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B42" w:rsidRDefault="00643339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 xml:space="preserve">OBRAZLOŽENJE FINANCIJSKOG PLANA HŽ INFRASTRUKTURE ZA </w:t>
      </w:r>
      <w:r>
        <w:rPr>
          <w:rFonts w:ascii="Calibri" w:hAnsi="Calibri" w:cs="Calibri"/>
          <w:b/>
          <w:sz w:val="28"/>
        </w:rPr>
        <w:t xml:space="preserve">2025. GODINU I PROJEKCIJA </w:t>
      </w:r>
      <w:r>
        <w:rPr>
          <w:rFonts w:ascii="Calibri" w:hAnsi="Calibri" w:cs="Calibri"/>
          <w:b/>
          <w:sz w:val="28"/>
        </w:rPr>
        <w:t>ZA 2026. I 2027. GODINU</w:t>
      </w:r>
      <w:r>
        <w:rPr>
          <w:rFonts w:ascii="Calibri" w:hAnsi="Calibri" w:cs="Calibri"/>
          <w:b/>
          <w:sz w:val="28"/>
        </w:rPr>
        <w:br w:type="page"/>
      </w:r>
    </w:p>
    <w:p w:rsidR="00DE7B42" w:rsidRDefault="00643339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t>UVOD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HŽ Infrastruktura je strateško društvo u </w:t>
      </w:r>
      <w:r>
        <w:rPr>
          <w:rFonts w:ascii="Calibri" w:hAnsi="Calibri" w:cs="Calibri"/>
        </w:rPr>
        <w:t>vlasništvu Republike Hrvatske koje upravlja željezničkom infrastrukturom u Republici Hrvatskoj. Kao upravitelj željezničke infrastrukture, HŽ Infrastruktura je dužna osigurati siguran, pouzdan, nediskriminirajući, gospodarski učinkovit i razvojno održiv že</w:t>
      </w:r>
      <w:r>
        <w:rPr>
          <w:rFonts w:ascii="Calibri" w:hAnsi="Calibri" w:cs="Calibri"/>
        </w:rPr>
        <w:t>ljeznički promet u skladu sa zakonskim propisima i ugovornim obvezama. Stoga, upravljanje željezničkom infrastrukturom kao djelatnost od javnog interesa obuhvaća:</w:t>
      </w:r>
    </w:p>
    <w:p w:rsidR="00DE7B42" w:rsidRDefault="0064333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</w:t>
      </w:r>
      <w:r>
        <w:rPr>
          <w:rFonts w:ascii="Calibri" w:hAnsi="Calibri" w:cs="Calibri"/>
        </w:rPr>
        <w:t>Organizaciju i regulaciju željezničkog prometa</w:t>
      </w:r>
    </w:p>
    <w:p w:rsidR="00DE7B42" w:rsidRDefault="0064333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</w:t>
      </w:r>
      <w:r>
        <w:rPr>
          <w:rFonts w:ascii="Calibri" w:hAnsi="Calibri" w:cs="Calibri"/>
        </w:rPr>
        <w:t>Osiguranje pristupa i korištenje</w:t>
      </w:r>
      <w:r>
        <w:rPr>
          <w:rFonts w:ascii="Calibri" w:hAnsi="Calibri" w:cs="Calibri"/>
        </w:rPr>
        <w:t xml:space="preserve"> željezničke infrastrukture svim željezničkim prijevoznicima koji ispunjavaju propisane uvjete</w:t>
      </w:r>
    </w:p>
    <w:p w:rsidR="00DE7B42" w:rsidRDefault="0064333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</w:t>
      </w:r>
      <w:r>
        <w:rPr>
          <w:rFonts w:ascii="Calibri" w:hAnsi="Calibri" w:cs="Calibri"/>
        </w:rPr>
        <w:t>Održavanje željezničke infrastrukture</w:t>
      </w:r>
    </w:p>
    <w:p w:rsidR="00DE7B42" w:rsidRDefault="0064333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</w:t>
      </w:r>
      <w:r>
        <w:rPr>
          <w:rFonts w:ascii="Calibri" w:hAnsi="Calibri" w:cs="Calibri"/>
        </w:rPr>
        <w:t>Izgradnju, dogradnju i obnovu kao i osuvremenjivanje željezničke infrastrukture sukladno Nacionalnom programu</w:t>
      </w:r>
      <w:r>
        <w:rPr>
          <w:rFonts w:ascii="Calibri" w:hAnsi="Calibri" w:cs="Calibri"/>
        </w:rPr>
        <w:t xml:space="preserve"> željezničke infrastrukture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HŽ Infrastruktura upravlja sa 2.617 kilometara pruge koje su kategorizirane na:</w:t>
      </w:r>
    </w:p>
    <w:p w:rsidR="00DE7B42" w:rsidRDefault="0064333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Međunarodne pruge:</w:t>
      </w:r>
    </w:p>
    <w:p w:rsidR="00DE7B42" w:rsidRDefault="00643339" w:rsidP="00643339">
      <w:pPr>
        <w:spacing w:line="240" w:lineRule="auto"/>
        <w:ind w:left="993" w:hanging="360"/>
        <w:jc w:val="both"/>
      </w:pPr>
      <w:r>
        <w:rPr>
          <w:rFonts w:ascii="Calibri" w:hAnsi="Calibri" w:cs="Calibri"/>
        </w:rPr>
        <w:t>•      glavne pruge – 782 km (30% ukupne mreže na kojoj se odvija 75% ukupnog prometa)</w:t>
      </w:r>
    </w:p>
    <w:p w:rsidR="00DE7B42" w:rsidRDefault="00643339" w:rsidP="00643339">
      <w:pPr>
        <w:spacing w:line="240" w:lineRule="auto"/>
        <w:ind w:left="993" w:hanging="360"/>
        <w:jc w:val="both"/>
      </w:pPr>
      <w:r>
        <w:rPr>
          <w:rFonts w:ascii="Calibri" w:hAnsi="Calibri" w:cs="Calibri"/>
        </w:rPr>
        <w:t>•      ostale pruge – 678 km (26% u</w:t>
      </w:r>
      <w:r>
        <w:rPr>
          <w:rFonts w:ascii="Calibri" w:hAnsi="Calibri" w:cs="Calibri"/>
        </w:rPr>
        <w:t>kupne mreže na kojoj se odvija 15% ukupnog prometa)</w:t>
      </w:r>
    </w:p>
    <w:p w:rsidR="00DE7B42" w:rsidRDefault="0064333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Regionalne pruge – 626 km (24% ukupne mreže na kojoj se odvija 7% ukupnog prometa)</w:t>
      </w:r>
    </w:p>
    <w:p w:rsidR="00DE7B42" w:rsidRDefault="0064333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Lokalne pruge – 531 km (20% ukupne mreže na kojoj se odvija 3% ukupnog prometa)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Osim pruga, željezničku infrastrukturu čine i ostali objekti u pružnom pojasu – službena mjesta, željezničko-cestovni prijelazi te mostovi, tuneli i propusti.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Poslovanje HŽ Infrastrukture odvija se sukladno strateškim dokumentima za razvoj željeznice, a o</w:t>
      </w:r>
      <w:r>
        <w:rPr>
          <w:rFonts w:ascii="Calibri" w:hAnsi="Calibri" w:cs="Calibri"/>
        </w:rPr>
        <w:t>dređeno je Zakonom o željeznici, Zakonom o trgovačkim društvima i Izjavi o osnivanju društva, te drugim zakonskim i pod zakonskim aktima vezanim uz djelatnost HŽ Infrastrukture.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Prijedlog financijskog plana HŽ Infrastrukture za 2025. godinu i projekcije pl</w:t>
      </w:r>
      <w:r>
        <w:rPr>
          <w:rFonts w:ascii="Calibri" w:hAnsi="Calibri" w:cs="Calibri"/>
        </w:rPr>
        <w:t>ana za 2026. i 2027. godinu izrađen je na temelju procjene realizacije prihoda od pružanja željezničkih usluga i ostalih prihoda, te sukladno odobrenim limitima kapitalnih i tekućih pomoći unutar općeg proračuna i temeljem prijenosa EU sredstava iz Državno</w:t>
      </w:r>
      <w:r>
        <w:rPr>
          <w:rFonts w:ascii="Calibri" w:hAnsi="Calibri" w:cs="Calibri"/>
        </w:rPr>
        <w:t>g proračuna s razdjela Ministarstva mora, prometa i infrastrukture.</w:t>
      </w:r>
    </w:p>
    <w:p w:rsidR="00DE7B42" w:rsidRDefault="00643339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471.027.406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452.743.674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489.464.400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573.799.231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560.742.000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108,1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 xml:space="preserve">PRIHODI OD </w:t>
            </w:r>
            <w:r>
              <w:rPr>
                <w:rFonts w:ascii="Calibri" w:hAnsi="Calibri" w:cs="Calibri"/>
                <w:sz w:val="18"/>
              </w:rPr>
              <w:t>PRODAJE NEFINANCIJSKE IMOVINE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DE7B42" w:rsidRDefault="00DE7B42">
            <w:pPr>
              <w:spacing w:after="0" w:line="240" w:lineRule="auto"/>
              <w:jc w:val="right"/>
            </w:pPr>
          </w:p>
        </w:tc>
      </w:tr>
      <w:tr w:rsidR="00DE7B42">
        <w:tc>
          <w:tcPr>
            <w:tcW w:w="980" w:type="pct"/>
            <w:vAlign w:val="bottom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471.027.406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452.743.674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489.464.400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573.799.231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560.742.000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108,1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Prijedlog financijskog plana ukupnih prihoda najvećim dijelom definiran je kroz odobrene limite iz razdjela </w:t>
      </w:r>
      <w:r>
        <w:rPr>
          <w:rFonts w:ascii="Calibri" w:hAnsi="Calibri" w:cs="Calibri"/>
        </w:rPr>
        <w:t>Ministarstva mora, prometa i infrastrukture za predmetno razdoblje.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Planirani ukupni prihodi za 2025. godinu iznose 489.464.400 EUR od čega se 86,4% odnosi na </w:t>
      </w:r>
      <w:r>
        <w:rPr>
          <w:rFonts w:ascii="Calibri" w:hAnsi="Calibri" w:cs="Calibri"/>
          <w:i/>
        </w:rPr>
        <w:t>Pomoći iz inozemstva i od subjekata unutar općeg proračuna</w:t>
      </w:r>
      <w:r>
        <w:rPr>
          <w:rFonts w:ascii="Calibri" w:hAnsi="Calibri" w:cs="Calibri"/>
        </w:rPr>
        <w:t xml:space="preserve">, 8,5% na prihode od imovine i prihode </w:t>
      </w:r>
      <w:r>
        <w:rPr>
          <w:rFonts w:ascii="Calibri" w:hAnsi="Calibri" w:cs="Calibri"/>
        </w:rPr>
        <w:t>od prodaje roba i usluga, te 5,1% na ostale nespomenute prihode koji se u naravi odnose na planirane prihode temeljem prijedloga Nagodbe Republike Hrvatske i HŽ Infrastrukture o uređenju imovinsko-pravnih pitanja preostalih nakon podjele HŽ-Hrvatske željez</w:t>
      </w:r>
      <w:r>
        <w:rPr>
          <w:rFonts w:ascii="Calibri" w:hAnsi="Calibri" w:cs="Calibri"/>
        </w:rPr>
        <w:t xml:space="preserve">nice d.o.o. (u daljem tekstu Nagodba) koja se sklapa s ciljem namire potraživanja za manje preneseni temeljni kapital na ime ulaganja u javno dobro.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U odnosu na Plan za 2024. godinu, ukupno planirani prihodi veći su za 8,1%.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Projekcija ukupnih prihoda za </w:t>
      </w:r>
      <w:r>
        <w:rPr>
          <w:rFonts w:ascii="Calibri" w:hAnsi="Calibri" w:cs="Calibri"/>
        </w:rPr>
        <w:t xml:space="preserve">2026. godinu iznose 573.799.231 EUR i veći su za 17,2% odnosno za 84.334.831 EUR u odnosu na plan za 2025. godinu. Predmetno povećanje u cijelosti je rezultat projiciranog povećanja prihoda od </w:t>
      </w:r>
      <w:r>
        <w:rPr>
          <w:rFonts w:ascii="Calibri" w:hAnsi="Calibri" w:cs="Calibri"/>
          <w:i/>
        </w:rPr>
        <w:t>Pomoći iz inozemstva i od subjekata unutar općeg proračuna</w:t>
      </w:r>
      <w:r>
        <w:rPr>
          <w:rFonts w:ascii="Calibri" w:hAnsi="Calibri" w:cs="Calibri"/>
        </w:rPr>
        <w:t>, naj</w:t>
      </w:r>
      <w:r>
        <w:rPr>
          <w:rFonts w:ascii="Calibri" w:hAnsi="Calibri" w:cs="Calibri"/>
        </w:rPr>
        <w:t>većim dijelom pozicija kojima se financiraju investicijski projekti obnove, modernizacije i izgradnje željezničke infrastrukture, a koji su sufinancirani sredstvima iz EU fondova iz CEF, PKK, NPOO programa.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Projekcija ukupnih prihoda za 2027. iznosi 560.74</w:t>
      </w:r>
      <w:r>
        <w:rPr>
          <w:rFonts w:ascii="Calibri" w:hAnsi="Calibri" w:cs="Calibri"/>
        </w:rPr>
        <w:t>2.000 EUR što je za 2,3% manje u odnosu na projekciju za prethodnu godinu. Predmetno smanjenje uglavnom je  rezultat smanjenja pozicija čija je namjena financiranje projekata u željezničku infrastrukturu iz CEF programa.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  <w:b/>
        </w:rPr>
        <w:t>PRIHODI POSLOVANJA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Zakonom o željez</w:t>
      </w:r>
      <w:r>
        <w:rPr>
          <w:rFonts w:ascii="Calibri" w:hAnsi="Calibri" w:cs="Calibri"/>
        </w:rPr>
        <w:t>nici (NN 32/19, 20/21, 114/22) utvrđeni su izvori sredstava za financiranje željezničke infrastrukture i za financiranje upravitelja željezničke infrastrukture. Sukladno tome, a istovremeno uvažavajući odobrene limite Državnog proračuna, planirani su priho</w:t>
      </w:r>
      <w:r>
        <w:rPr>
          <w:rFonts w:ascii="Calibri" w:hAnsi="Calibri" w:cs="Calibri"/>
        </w:rPr>
        <w:t>di poslovanja HŽ Infrastrukture.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U strukturi planiranih prihoda poslovanja za 2025. godinu prihodi kojima se financiraju izdaci za održavanje, obnovu, modernizaciju i izgradnju željezničke infrastrukture iznose 319.034.400 EUR odnosno 65,2% ukupnih prihoda</w:t>
      </w:r>
      <w:r>
        <w:rPr>
          <w:rFonts w:ascii="Calibri" w:hAnsi="Calibri" w:cs="Calibri"/>
        </w:rPr>
        <w:t xml:space="preserve"> poslovanja, a ostvaruju se iz: </w:t>
      </w:r>
    </w:p>
    <w:p w:rsidR="00DE7B42" w:rsidRDefault="0064333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 xml:space="preserve">•   </w:t>
      </w:r>
      <w:r>
        <w:rPr>
          <w:rFonts w:ascii="Calibri" w:hAnsi="Calibri" w:cs="Calibri"/>
        </w:rPr>
        <w:t>Kapitalnih pomoći od međunarodnih organizacija te institucija i tijela EU u iznosu od 360.000 eura</w:t>
      </w:r>
    </w:p>
    <w:p w:rsidR="00DE7B42" w:rsidRDefault="0064333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</w:t>
      </w:r>
      <w:r>
        <w:rPr>
          <w:rFonts w:ascii="Calibri" w:hAnsi="Calibri" w:cs="Calibri"/>
        </w:rPr>
        <w:t>Tekućih i kapitalnih pomoći temeljem prijenosa EU sredstava u iznosu od 28.300.200 EUR</w:t>
      </w:r>
    </w:p>
    <w:p w:rsidR="00DE7B42" w:rsidRDefault="0064333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</w:t>
      </w:r>
      <w:r>
        <w:rPr>
          <w:rFonts w:ascii="Calibri" w:hAnsi="Calibri" w:cs="Calibri"/>
        </w:rPr>
        <w:t xml:space="preserve">Tekućih i kapitalnih </w:t>
      </w:r>
      <w:r>
        <w:rPr>
          <w:rFonts w:ascii="Calibri" w:hAnsi="Calibri" w:cs="Calibri"/>
        </w:rPr>
        <w:t>pomoći iz općeg proračuna u iznosu 290.374.200 EUR od kojih su</w:t>
      </w:r>
    </w:p>
    <w:p w:rsidR="00DE7B42" w:rsidRDefault="00643339">
      <w:pPr>
        <w:spacing w:line="240" w:lineRule="auto"/>
        <w:ind w:left="1133" w:hanging="360"/>
        <w:jc w:val="both"/>
      </w:pPr>
      <w:r>
        <w:rPr>
          <w:rFonts w:ascii="Calibri" w:hAnsi="Calibri" w:cs="Calibri"/>
        </w:rPr>
        <w:t>-      Trošarine – naknade u cijeni goriva u iznosu 96.500.000 EUR</w:t>
      </w:r>
    </w:p>
    <w:p w:rsidR="00DE7B42" w:rsidRDefault="00643339">
      <w:pPr>
        <w:spacing w:line="240" w:lineRule="auto"/>
        <w:ind w:left="1133" w:hanging="360"/>
        <w:jc w:val="both"/>
      </w:pPr>
      <w:r>
        <w:rPr>
          <w:rFonts w:ascii="Calibri" w:hAnsi="Calibri" w:cs="Calibri"/>
        </w:rPr>
        <w:t>-     Potpora u pripremi i provedbi projekata planiranih za sufinanciranje iz EU fondova u iznosu 6.000.000 EUR</w:t>
      </w:r>
    </w:p>
    <w:p w:rsidR="00DE7B42" w:rsidRDefault="00643339">
      <w:pPr>
        <w:spacing w:line="240" w:lineRule="auto"/>
        <w:ind w:left="1133" w:hanging="360"/>
        <w:jc w:val="both"/>
      </w:pPr>
      <w:r>
        <w:rPr>
          <w:rFonts w:ascii="Calibri" w:hAnsi="Calibri" w:cs="Calibri"/>
        </w:rPr>
        <w:t>-     Prilagodba željezničkih graničnih prijelaza za provedbu schengenske pravne stečevine u iznosu 3.000.000 EUR</w:t>
      </w:r>
    </w:p>
    <w:p w:rsidR="00DE7B42" w:rsidRDefault="00643339">
      <w:pPr>
        <w:spacing w:line="240" w:lineRule="auto"/>
        <w:ind w:left="1133" w:hanging="360"/>
        <w:jc w:val="both"/>
      </w:pPr>
      <w:r>
        <w:rPr>
          <w:rFonts w:ascii="Calibri" w:hAnsi="Calibri" w:cs="Calibri"/>
        </w:rPr>
        <w:t>-     Potpora u provedbi CEF željezničkog projekata sektora u iznosu 17.000.000 EUR</w:t>
      </w:r>
    </w:p>
    <w:p w:rsidR="00DE7B42" w:rsidRDefault="00643339">
      <w:pPr>
        <w:spacing w:line="240" w:lineRule="auto"/>
        <w:ind w:left="1133" w:hanging="360"/>
        <w:jc w:val="both"/>
      </w:pPr>
      <w:r>
        <w:rPr>
          <w:rFonts w:ascii="Calibri" w:hAnsi="Calibri" w:cs="Calibri"/>
        </w:rPr>
        <w:t>-     Nacionalna komponenta za projekte sufinancirane EU s</w:t>
      </w:r>
      <w:r>
        <w:rPr>
          <w:rFonts w:ascii="Calibri" w:hAnsi="Calibri" w:cs="Calibri"/>
        </w:rPr>
        <w:t>redstvima u iznosu 1.200.200 EUR</w:t>
      </w:r>
    </w:p>
    <w:p w:rsidR="00DE7B42" w:rsidRDefault="00643339">
      <w:pPr>
        <w:spacing w:line="240" w:lineRule="auto"/>
        <w:ind w:left="1133" w:hanging="360"/>
        <w:jc w:val="both"/>
      </w:pPr>
      <w:r>
        <w:rPr>
          <w:rFonts w:ascii="Calibri" w:hAnsi="Calibri" w:cs="Calibri"/>
        </w:rPr>
        <w:t>-     Potpora za "fazirane" EU projekte u iznosu 7.000.000 EUR</w:t>
      </w:r>
    </w:p>
    <w:p w:rsidR="00DE7B42" w:rsidRDefault="00643339">
      <w:pPr>
        <w:spacing w:line="240" w:lineRule="auto"/>
        <w:ind w:left="1133" w:hanging="360"/>
        <w:jc w:val="both"/>
      </w:pPr>
      <w:r>
        <w:rPr>
          <w:rFonts w:ascii="Calibri" w:hAnsi="Calibri" w:cs="Calibri"/>
        </w:rPr>
        <w:t>-     Opremanje pruga uređajem za automatsku zaštitu vlaka u iznosu 133.000 EUR</w:t>
      </w:r>
    </w:p>
    <w:p w:rsidR="00DE7B42" w:rsidRDefault="00643339">
      <w:pPr>
        <w:spacing w:line="240" w:lineRule="auto"/>
        <w:ind w:left="1133" w:hanging="360"/>
        <w:jc w:val="both"/>
      </w:pPr>
      <w:r>
        <w:rPr>
          <w:rFonts w:ascii="Calibri" w:hAnsi="Calibri" w:cs="Calibri"/>
        </w:rPr>
        <w:t>-     Financiranje i sufinanciranje građenja, modernizacije i obnove željezničke</w:t>
      </w:r>
      <w:r>
        <w:rPr>
          <w:rFonts w:ascii="Calibri" w:hAnsi="Calibri" w:cs="Calibri"/>
        </w:rPr>
        <w:t xml:space="preserve"> infrastrukture u iznosu 154.941.000 EUR</w:t>
      </w:r>
    </w:p>
    <w:p w:rsidR="00DE7B42" w:rsidRDefault="00643339">
      <w:pPr>
        <w:spacing w:line="240" w:lineRule="auto"/>
        <w:ind w:left="1133" w:hanging="360"/>
        <w:jc w:val="both"/>
      </w:pPr>
      <w:r>
        <w:rPr>
          <w:rFonts w:ascii="Calibri" w:hAnsi="Calibri" w:cs="Calibri"/>
        </w:rPr>
        <w:t>-     Potpora u provedbi NPOO projekata željezničkog sektora u iznosu 3.600.000 EUR</w:t>
      </w:r>
    </w:p>
    <w:p w:rsidR="00DE7B42" w:rsidRDefault="00643339" w:rsidP="00643339">
      <w:pPr>
        <w:spacing w:line="240" w:lineRule="auto"/>
        <w:ind w:left="1133" w:hanging="360"/>
        <w:jc w:val="both"/>
      </w:pPr>
      <w:r>
        <w:rPr>
          <w:rFonts w:ascii="Calibri" w:hAnsi="Calibri" w:cs="Calibri"/>
        </w:rPr>
        <w:t>-     Financiranje projekta globalnog sustava pokretnih komunikacija za željeznički promet (GSM-R) i migracija na FRMCS na željezni</w:t>
      </w:r>
      <w:r>
        <w:rPr>
          <w:rFonts w:ascii="Calibri" w:hAnsi="Calibri" w:cs="Calibri"/>
        </w:rPr>
        <w:t>čkim prugama kojima upravlja HŽ INFRASTRUKTURA d.o.o. u iznosu 1.000.000 EUR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Prihodi kojima se financiraju izdaci za upravljanje, organizaciju i regulaciju željezničkog prometa čine 29,7% ukupnih prihoda i iznose 145.430.000 EUR, a ostvaruju se iz prihod</w:t>
      </w:r>
      <w:r>
        <w:rPr>
          <w:rFonts w:ascii="Calibri" w:hAnsi="Calibri" w:cs="Calibri"/>
        </w:rPr>
        <w:t>a od imovine, prihoda od prodaje roba i usluga te tekućih pomoći iz općeg proračuna za upravljanje, organizaciju i regulaciju prometa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Planirani prihodi od imovine za 2025. godinu iznose 5.030.000 EUR, a najvećim dijelom odnose se na prihode od zakupa i izn</w:t>
      </w:r>
      <w:r>
        <w:rPr>
          <w:rFonts w:ascii="Calibri" w:hAnsi="Calibri" w:cs="Calibri"/>
        </w:rPr>
        <w:t>ajmljivanja imovine u ukupnom iznosu od 4.800.000 EUR. Prihodi od financijske imovine planirani su u iznosu od 230.000 EUR, a čine ih prihodi od kamata na oročena sredstva u iznosu od 30.000 EUR i prihode od zateznih kamata u iznosu od 200.000 EUR. Prihodi</w:t>
      </w:r>
      <w:r>
        <w:rPr>
          <w:rFonts w:ascii="Calibri" w:hAnsi="Calibri" w:cs="Calibri"/>
        </w:rPr>
        <w:t xml:space="preserve"> od kamata na oročena sredstva primarno se odnose na odnose oročena sredstva za posebne namjene tj. za investicijske projekte željezničke infrastrukture. Prihodi od imovine za 2026. godinu i 2027. godinu projicirani su s povećanjem za 2,0% godišnje. Predme</w:t>
      </w:r>
      <w:r>
        <w:rPr>
          <w:rFonts w:ascii="Calibri" w:hAnsi="Calibri" w:cs="Calibri"/>
        </w:rPr>
        <w:t>tna povećanja rezultat su planiranog povećanja prihoda od zakupa i iznajmljivanja imovine.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Prihodi od prodaje proizvoda i robe te pruženih usluga za 2025. godinu planirani su u iznosu od 36.500.000 EUR od čega se na prihode od prodaje proizvoda i robe odno</w:t>
      </w:r>
      <w:r>
        <w:rPr>
          <w:rFonts w:ascii="Calibri" w:hAnsi="Calibri" w:cs="Calibri"/>
        </w:rPr>
        <w:t>si 1.500.000 EUR, a na prihode od pruženih usluga 35.000.000 EUR. Prihodi od prodaje proizvoda i robe uglavnom se odnose na prodaju rabljene čelične robe (tračnice, kolosiječni pribor i sl.). Prihodi od pruženih usluga najvećim dijelom sadržavaju prihode o</w:t>
      </w:r>
      <w:r>
        <w:rPr>
          <w:rFonts w:ascii="Calibri" w:hAnsi="Calibri" w:cs="Calibri"/>
        </w:rPr>
        <w:t>d pružanja željezničkih usluga, primarno od prihoda ostvarenog od minimalnog pristupnog paketa koji plaćaju operateri u željezničkom prometu. Prihodi od prodaje proizvoda i robe te pruženih usluga za 2025. godinu veći su za 1,4% u odnosu na Plan za 2024. g</w:t>
      </w:r>
      <w:r>
        <w:rPr>
          <w:rFonts w:ascii="Calibri" w:hAnsi="Calibri" w:cs="Calibri"/>
        </w:rPr>
        <w:t xml:space="preserve">odinu.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Prihodi od prodaje proizvoda i robe te pruženih usluga za 2026. I 2027. godinu projicirani su s povećanjem od 1,4% odnosno 2,7% godišnje u odnosu na prethodnu godinu.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Planirani prihodi temeljem Nagodbe čine 5,1% ukupnih planiranih prihoda za 2025. </w:t>
      </w:r>
      <w:r>
        <w:rPr>
          <w:rFonts w:ascii="Calibri" w:hAnsi="Calibri" w:cs="Calibri"/>
        </w:rPr>
        <w:t>godinu iz kojih će se financirati dokapitalizacija ovisnog društva Pružne građevine s ciljem financijske konsolidacije ovisnog društva.</w:t>
      </w:r>
    </w:p>
    <w:p w:rsidR="00DE7B42" w:rsidRDefault="00643339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199.810.554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195.452.940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218.583.000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234.568.000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239.904.000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111,8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153.114.617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258.274.080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312.928.031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334.606.500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333.616.700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121,2</w:t>
            </w:r>
          </w:p>
        </w:tc>
      </w:tr>
      <w:tr w:rsidR="00DE7B42">
        <w:tc>
          <w:tcPr>
            <w:tcW w:w="980" w:type="pct"/>
            <w:vAlign w:val="bottom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352.925.171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453.727.020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531.511.031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569.174.500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573.520.700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117,1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Sukladno planiranim prihodima iz sredstava Državnoga proračuna i planiranim vlastitim prihodima izrađen je prijedlog ukupnih rashoda za razdoblje 2025.-2027. godine. Planirani ukupni rashodi za 2025. godinu iznose 531.511.031 EUR i u odnosu na Plan za 2024</w:t>
      </w:r>
      <w:r>
        <w:rPr>
          <w:rFonts w:ascii="Calibri" w:hAnsi="Calibri" w:cs="Calibri"/>
        </w:rPr>
        <w:t xml:space="preserve">. godinu veći su za 17,1%.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Od ukupno planiranih rashoda 41,1% odnosi se na rashode poslovanja odnosno 58,9% na rashode za nabavu nefinancijske imovine tj. za investicije u željezničku infrastrukturu. </w:t>
      </w:r>
    </w:p>
    <w:p w:rsidR="00643339" w:rsidRDefault="00643339">
      <w:pPr>
        <w:spacing w:line="240" w:lineRule="auto"/>
        <w:jc w:val="both"/>
        <w:rPr>
          <w:rFonts w:ascii="Calibri" w:hAnsi="Calibri" w:cs="Calibri"/>
          <w:b/>
        </w:rPr>
      </w:pPr>
    </w:p>
    <w:p w:rsidR="00643339" w:rsidRDefault="00643339">
      <w:pPr>
        <w:spacing w:line="240" w:lineRule="auto"/>
        <w:jc w:val="both"/>
        <w:rPr>
          <w:rFonts w:ascii="Calibri" w:hAnsi="Calibri" w:cs="Calibri"/>
          <w:b/>
        </w:rPr>
      </w:pP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  <w:b/>
        </w:rPr>
        <w:t>RASHODI POSLOVANJA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Ukupni rashodi poslovanja za 2025. </w:t>
      </w:r>
      <w:r>
        <w:rPr>
          <w:rFonts w:ascii="Calibri" w:hAnsi="Calibri" w:cs="Calibri"/>
        </w:rPr>
        <w:t>godinu planirani su u ukupnom iznosu od 218.583.000 EUR, što je za 11,8% više u odnosu na Plan za 2024. godinu. Predmetno povećanje rezultat je povećanja rashoda za zaposlene za 14,9% i materijalnih rashoda za 18,2% uz istovremeno smanjenje financijskih ra</w:t>
      </w:r>
      <w:r>
        <w:rPr>
          <w:rFonts w:ascii="Calibri" w:hAnsi="Calibri" w:cs="Calibri"/>
        </w:rPr>
        <w:t>shoda za 75,7% i rashoda za donacije, kazne, naknade šteta i kapitalne pomoći za 13,9%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U strukturi rashoda poslovanja za 2025. godinu 68,5% odnosi se na rashode za zaposlene koji uključuju i troškove otpremnina, 30,3% na materijalne rashode, te 0,9% na f</w:t>
      </w:r>
      <w:r>
        <w:rPr>
          <w:rFonts w:ascii="Calibri" w:hAnsi="Calibri" w:cs="Calibri"/>
        </w:rPr>
        <w:t xml:space="preserve">inancijske rashode i 0,3% na rashode za donacije, kazne, naknade šteta i kapitalne pomoći.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Planirani rashodi za zaposlene za 2025. godinu iznose 149.720.000 EUR od čega se na troškove bruto plaća s doprinosima na plaće odnosi 133.720.000 EUR odnosno 89,3%</w:t>
      </w:r>
      <w:r>
        <w:rPr>
          <w:rFonts w:ascii="Calibri" w:hAnsi="Calibri" w:cs="Calibri"/>
        </w:rPr>
        <w:t xml:space="preserve"> rashoda za zaposlene, te 10,7% na ostale rashode za zaposlene koji se odnose na otpremnine i ostala materijalna prava radnika temeljem Kolektivnog ugovora. Rashodi za zaposlene projicirani su na planiranom ukupnom broju radnika za 2025. godinu.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Materijaln</w:t>
      </w:r>
      <w:r>
        <w:rPr>
          <w:rFonts w:ascii="Calibri" w:hAnsi="Calibri" w:cs="Calibri"/>
        </w:rPr>
        <w:t>i rashodi za 2025. godinu planirani su u iznosu od 66.185.000 EUR od čega se 73,4% odnosi na rashode za materijal i energiju i rashode za usluge koji su najvećim dijelom vezani za troškove redovnog i izvanrednog održavanja željezničke infrastrukture i upra</w:t>
      </w:r>
      <w:r>
        <w:rPr>
          <w:rFonts w:ascii="Calibri" w:hAnsi="Calibri" w:cs="Calibri"/>
        </w:rPr>
        <w:t>vljanja prometom. U odnosu na Plan za 2024. godinu materijalni rashodi povećani su za 18,2%, a predmetno povećanje najvećim dijelom odnosi se na povećanje rashoda za materijal i energiju te pozicije ostalih nespomenutih rashoda poslovanja na stavci troškov</w:t>
      </w:r>
      <w:r>
        <w:rPr>
          <w:rFonts w:ascii="Calibri" w:hAnsi="Calibri" w:cs="Calibri"/>
        </w:rPr>
        <w:t xml:space="preserve">a za sudske postupke.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Povećanje troškova za sudske postupke odnosi se na troškove po pravomoćnoj sudskoj presudi HŽ Putničkog prijevoza zbog pretrpljene štete nastale u izvanrednom događaju iskliznuća nagibnog vlaka u mjestu Rudine iz 2009. godine.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Proji</w:t>
      </w:r>
      <w:r>
        <w:rPr>
          <w:rFonts w:ascii="Calibri" w:hAnsi="Calibri" w:cs="Calibri"/>
        </w:rPr>
        <w:t>cirani rashodi poslovanja za 2026. i 2027. godinu na nivou su planiranih rashoda za 2025. godinu.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 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  <w:b/>
        </w:rPr>
        <w:t>RASHODI ZA NEFINANCIJSKU IMOVINU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Planirani rashodi za nefinancijsku imovinu za 2025. godinu iznose 312.928.031 EUR, za 2026. godinu projicirani su u iznosu </w:t>
      </w:r>
      <w:r>
        <w:rPr>
          <w:rFonts w:ascii="Calibri" w:hAnsi="Calibri" w:cs="Calibri"/>
        </w:rPr>
        <w:t>od 334.606.500 EUR te za 2027. godinu u iznosu od 333.616.700 EUR i planirani su sukladno strateškim dokumentima za razvoj željezničkog sustava (</w:t>
      </w:r>
      <w:r>
        <w:rPr>
          <w:rFonts w:ascii="Calibri" w:hAnsi="Calibri" w:cs="Calibri"/>
          <w:i/>
        </w:rPr>
        <w:t xml:space="preserve">Strategija razvoja željezničkog sustava do 2032. godine, Nacionalni plan razvoja željezničke infrastrukture do </w:t>
      </w:r>
      <w:r>
        <w:rPr>
          <w:rFonts w:ascii="Calibri" w:hAnsi="Calibri" w:cs="Calibri"/>
          <w:i/>
        </w:rPr>
        <w:t>2030. godine i Nacionalni plan upravljanja željezničkom infrastrukturom i uslužnim objektima i razvoja usluga željezničkog prijevoza za razdoblje do 2030. godine</w:t>
      </w:r>
      <w:r>
        <w:rPr>
          <w:rFonts w:ascii="Calibri" w:hAnsi="Calibri" w:cs="Calibri"/>
        </w:rPr>
        <w:t>).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U odnosu na Plan za 2024. godinu, </w:t>
      </w:r>
      <w:r>
        <w:rPr>
          <w:rFonts w:ascii="Calibri" w:hAnsi="Calibri" w:cs="Calibri"/>
        </w:rPr>
        <w:t>planirani rashodi za nefinancijsku imovinu za 2025. godinu veći su za 21,2%. Projekcije rashoda za 2026. godinu veće su za 6,9% u odnosu na plan za 2025. godinu, a za 2027. godinu rashodi su na nivou projiciranih za 2026. godinu.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Povećanje rashoda za nabav</w:t>
      </w:r>
      <w:r>
        <w:rPr>
          <w:rFonts w:ascii="Calibri" w:hAnsi="Calibri" w:cs="Calibri"/>
        </w:rPr>
        <w:t>u nefinancijske imovine najvećim dijelom odnosi na investicijske projekte željezničke infrastrukture koji se financiraju iz Državnog proračuna u okviru zajma Europske investicijske banke za projekt "Revitalizacija željezničkog sustava Republike Hrvatske".</w:t>
      </w:r>
    </w:p>
    <w:p w:rsidR="00DE7B42" w:rsidRDefault="00643339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471.027.406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452.743.674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489.464.400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573.799.231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560.742.000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108,1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352.925.171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453.727.020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531.511.031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569.174.500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573.520.700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117,1</w:t>
            </w:r>
          </w:p>
        </w:tc>
      </w:tr>
      <w:tr w:rsidR="00DE7B42">
        <w:tc>
          <w:tcPr>
            <w:tcW w:w="980" w:type="pct"/>
            <w:vAlign w:val="bottom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118.102.235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-983.346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-42.046.631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4.624.731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-12.778.700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4275,9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Obzirom na planirane ukupne prihode i ukupne rashode, za 2025. godinu planiran je manjak u iznosu 42.046.631 EUR koji </w:t>
      </w:r>
      <w:r>
        <w:rPr>
          <w:rFonts w:ascii="Calibri" w:hAnsi="Calibri" w:cs="Calibri"/>
        </w:rPr>
        <w:t>je posljedica izostanka prihoda tj. smanjenja prihoda vezanih za povlačenje sredstava za financiranje CEF projekata. Za 2026. godinu projiciran je višak u iznosu 4.624.731 EUR koji je najvećim dijelom rezultat prihoda vezanih za povlačenje sredstava za fin</w:t>
      </w:r>
      <w:r>
        <w:rPr>
          <w:rFonts w:ascii="Calibri" w:hAnsi="Calibri" w:cs="Calibri"/>
        </w:rPr>
        <w:t xml:space="preserve">anciranje CEF projekata. Naime, radi se o prihodima vezanim za projekt </w:t>
      </w:r>
      <w:r>
        <w:rPr>
          <w:rFonts w:ascii="Calibri" w:hAnsi="Calibri" w:cs="Calibri"/>
          <w:i/>
        </w:rPr>
        <w:t xml:space="preserve">Rekonstrukcija postojećeg i izgradnja drugog kolosijeka na dionici Križevci - Koprivnica - DG, pruga DG - Botovo - Dugo Selo.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Za 2027. godinu projiciran je manjak u iznosu 12.778.700 E</w:t>
      </w:r>
      <w:r>
        <w:rPr>
          <w:rFonts w:ascii="Calibri" w:hAnsi="Calibri" w:cs="Calibri"/>
        </w:rPr>
        <w:t>UR.</w:t>
      </w:r>
    </w:p>
    <w:p w:rsidR="00DE7B42" w:rsidRDefault="00643339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66.442.097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62.634.000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30.000.000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30.000.000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30.000.000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47,9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 xml:space="preserve">IZDACI ZA FINANCIJSKU IMOVINU I OTPLATE </w:t>
            </w:r>
            <w:r>
              <w:rPr>
                <w:rFonts w:ascii="Calibri" w:hAnsi="Calibri" w:cs="Calibri"/>
                <w:sz w:val="18"/>
              </w:rPr>
              <w:t>ZAJMOVA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101.812.963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113.400.450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63.115.000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11.598.000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35.598.000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55,7</w:t>
            </w:r>
          </w:p>
        </w:tc>
      </w:tr>
      <w:tr w:rsidR="00DE7B42">
        <w:tc>
          <w:tcPr>
            <w:tcW w:w="980" w:type="pct"/>
            <w:vAlign w:val="bottom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PRIMITAKA I IZDATAKA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-35.370.866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-50.766.450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-33.115.000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18.402.000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-5.598.000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65,2</w:t>
            </w:r>
          </w:p>
        </w:tc>
      </w:tr>
      <w:tr w:rsidR="00DE7B42">
        <w:tc>
          <w:tcPr>
            <w:tcW w:w="980" w:type="pct"/>
            <w:vAlign w:val="bottom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53.036.904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135.768.272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84.953.850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9.792.219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32.818.950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62,6</w:t>
            </w:r>
          </w:p>
        </w:tc>
      </w:tr>
      <w:tr w:rsidR="00DE7B42">
        <w:tc>
          <w:tcPr>
            <w:tcW w:w="980" w:type="pct"/>
            <w:vAlign w:val="bottom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-135.768.272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-84.018.476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-9.792.219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-32.818.950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-14.442.250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11,7</w:t>
            </w:r>
          </w:p>
        </w:tc>
      </w:tr>
      <w:tr w:rsidR="00DE7B42">
        <w:tc>
          <w:tcPr>
            <w:tcW w:w="980" w:type="pct"/>
            <w:vAlign w:val="bottom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-118.102.235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983.346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42.046.631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-4.624.731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12.778.700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4275,9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Primici od financijske imovine i </w:t>
      </w:r>
      <w:r>
        <w:rPr>
          <w:rFonts w:ascii="Calibri" w:hAnsi="Calibri" w:cs="Calibri"/>
        </w:rPr>
        <w:t xml:space="preserve">zaduživanja u cijelosti se odnose na planirano novo zaduživanje za 2025. godinu, a nastavlja se i za 2026. I 2027. godinu u iznosu 30.000.000 EUR godišnje.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Planirana zaduženja odnose se na financiranje </w:t>
      </w:r>
      <w:r>
        <w:rPr>
          <w:rFonts w:ascii="Calibri" w:hAnsi="Calibri" w:cs="Calibri"/>
        </w:rPr>
        <w:t>po revolving principu s ciljem financijskog premošćenja periodične nelikvidnosti koja nastaje uslijed novčanog jaza između pravovremenog podmirenja preuzetih obveza i povlačenja sredstava s pozicija Državnog proračuna i EU fondova.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Izdaci za financijsku im</w:t>
      </w:r>
      <w:r>
        <w:rPr>
          <w:rFonts w:ascii="Calibri" w:hAnsi="Calibri" w:cs="Calibri"/>
        </w:rPr>
        <w:t>ovinu i otplate zajmova za 2025. godinu planirani su u iznosu 63.115.000 EUR a odnose se na izdatke za ulaganja u dionice i udjele u glavnici trgovačkih društava izvan javnog sektora u iznosu 25.000.000 EUR i otplate glavnice u iznosu 38.115.000 EUR od koj</w:t>
      </w:r>
      <w:r>
        <w:rPr>
          <w:rFonts w:ascii="Calibri" w:hAnsi="Calibri" w:cs="Calibri"/>
        </w:rPr>
        <w:t>ih se 5.598.000 EUR odnosi na otplatu glavnice EBRD zajma, a 32.517.000 EUR za otplatu kratkoročnog revolving kredita za financiranje novčanog jaza između planiranih obveza  prema izvođačima projekata sufinanciranih sredstvima iz CEF programa i dinamike pr</w:t>
      </w:r>
      <w:r>
        <w:rPr>
          <w:rFonts w:ascii="Calibri" w:hAnsi="Calibri" w:cs="Calibri"/>
        </w:rPr>
        <w:t xml:space="preserve">iljeva EU sredstava u 2024. godini.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Izdaci za financijsku imovinu i otplate zajmova za 2026. godinu planirani su u iznosu 11.598.000 EUR a odnose se na izdatke za ulaganja u dionice i udjele u glavnici trgovačkih društava izvan javnog sektora u iznosu 6.0</w:t>
      </w:r>
      <w:r>
        <w:rPr>
          <w:rFonts w:ascii="Calibri" w:hAnsi="Calibri" w:cs="Calibri"/>
        </w:rPr>
        <w:t xml:space="preserve">00.000 EUR i otplate glavnice EBRD-a zajma u iznosu 5.598.000 EUR.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Izdaci za ulaganja u dionice i udjele u glavnici trgovačkih društava izvan javnog sektora obuhvaćaju dokapitalizaciju ovisnog društva Pružne građevine d.o.o. s ciljem financijske konsolida</w:t>
      </w:r>
      <w:r>
        <w:rPr>
          <w:rFonts w:ascii="Calibri" w:hAnsi="Calibri" w:cs="Calibri"/>
        </w:rPr>
        <w:t>cije Društva.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Izdaci za financijsku imovinu i otplate zajmova za 2027. godinu planirani su u iznosu 35.598.000 EUR i u cijelosti se odnose se na otplate glavnice EBRD zajma u iznosu 5.598.000 EUR i otplate glavnice kreditnog zaduženja za premošćenje period</w:t>
      </w:r>
      <w:r>
        <w:rPr>
          <w:rFonts w:ascii="Calibri" w:hAnsi="Calibri" w:cs="Calibri"/>
        </w:rPr>
        <w:t>ične nelikvidnosti iz 2025. godine.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  <w:b/>
        </w:rPr>
        <w:t>PRIJENOS SREDSTAVA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Prijenos sredstava iz prethodne godine u 2025. godini iznosi 84.953.850 EUR, od čega se 84.018.476 EUR odnosi na stanje sredstava na žiro računu, a 935.374 EUR na depozite – oročena sredstva. Sredstva </w:t>
      </w:r>
      <w:r>
        <w:rPr>
          <w:rFonts w:ascii="Calibri" w:hAnsi="Calibri" w:cs="Calibri"/>
        </w:rPr>
        <w:t>iz prethodne godine gotovo u cijelosti odnose se na sredstava iz EU fondova.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Prijenos sredstava u sljedeću godinu u prijedlogu Plana za 2025. godinu iznosi 9.792.219 EUR i u cijelosti se odnosi na EU sredstva.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Projekcije prijenosa sredstava za 2026. i 2027</w:t>
      </w:r>
      <w:r>
        <w:rPr>
          <w:rFonts w:ascii="Calibri" w:hAnsi="Calibri" w:cs="Calibri"/>
        </w:rPr>
        <w:t>. godinu gotovo u cijelosti odnose se na EU sredstva.</w:t>
      </w:r>
    </w:p>
    <w:p w:rsidR="00DE7B42" w:rsidRDefault="00643339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UKUPNE I DOSPJELE OBVEZE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828"/>
        <w:gridCol w:w="3583"/>
        <w:gridCol w:w="3583"/>
      </w:tblGrid>
      <w:tr w:rsidR="00DE7B42">
        <w:tc>
          <w:tcPr>
            <w:tcW w:w="97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19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Stanje obveza na dan 31.12.2023.</w:t>
            </w:r>
          </w:p>
        </w:tc>
        <w:tc>
          <w:tcPr>
            <w:tcW w:w="19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Stanje obveza na dan 30.06.2024.</w:t>
            </w:r>
          </w:p>
        </w:tc>
      </w:tr>
      <w:tr w:rsidR="00DE7B42">
        <w:tc>
          <w:tcPr>
            <w:tcW w:w="97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UKUPNE OBVEZE</w:t>
            </w:r>
          </w:p>
        </w:tc>
        <w:tc>
          <w:tcPr>
            <w:tcW w:w="19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844.990.299</w:t>
            </w:r>
          </w:p>
        </w:tc>
        <w:tc>
          <w:tcPr>
            <w:tcW w:w="19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891.066.478</w:t>
            </w:r>
          </w:p>
        </w:tc>
      </w:tr>
      <w:tr w:rsidR="00DE7B42">
        <w:tc>
          <w:tcPr>
            <w:tcW w:w="97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DOSPJELE OBVEZE</w:t>
            </w:r>
          </w:p>
        </w:tc>
        <w:tc>
          <w:tcPr>
            <w:tcW w:w="19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225.925.690</w:t>
            </w:r>
          </w:p>
        </w:tc>
        <w:tc>
          <w:tcPr>
            <w:tcW w:w="19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238.777.082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Stanje ukupnih obveza na dan 30.06.2024. iznosi 891.066.478,49 EUR i u odnosu na stanje na dan 31.12.2023. veće su za 5,4%.</w:t>
      </w:r>
    </w:p>
    <w:p w:rsidR="00DE7B42" w:rsidRDefault="00643339" w:rsidP="00643339">
      <w:pPr>
        <w:spacing w:line="240" w:lineRule="auto"/>
        <w:jc w:val="both"/>
      </w:pPr>
      <w:r>
        <w:rPr>
          <w:rFonts w:ascii="Calibri" w:hAnsi="Calibri" w:cs="Calibri"/>
        </w:rPr>
        <w:br/>
      </w:r>
      <w:r>
        <w:rPr>
          <w:rFonts w:ascii="Calibri" w:hAnsi="Calibri" w:cs="Calibri"/>
          <w:b/>
          <w:u w:val="single"/>
        </w:rPr>
        <w:br/>
        <w:t>POSEBNI DIO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011 HŽ INFRASTRUKTURA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454.738.135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567.127.470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594.626.031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580.772.500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609.118.700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104,8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</w:pPr>
      <w:r>
        <w:rPr>
          <w:rFonts w:ascii="Calibri" w:hAnsi="Calibri" w:cs="Calibri"/>
          <w:b/>
        </w:rPr>
        <w:br/>
        <w:t>1100 ADMINISTRATIVNO UPRAVLJANJE I OPREMANJE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Ovim programom se osigurava financiranje redovnih aktivnosti održavanja željezničke infrastrukture, reguliranje prometa i upravljanje željezničkom infrast</w:t>
      </w:r>
      <w:r>
        <w:rPr>
          <w:rFonts w:ascii="Calibri" w:hAnsi="Calibri" w:cs="Calibri"/>
        </w:rPr>
        <w:t>rukturom s ciljem dugoročne održivosti poslovanja te kontinuiranom održavanju likvidnosti, solventnosti i financijske stabilnosti, a sve u svrhu podizanja efikasnosti hrvatskog željezničkog sustava.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</w:r>
            <w:r>
              <w:rPr>
                <w:rFonts w:ascii="Calibri" w:hAnsi="Calibri" w:cs="Calibri"/>
                <w:b/>
                <w:sz w:val="18"/>
              </w:rPr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1100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197.136.661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202.102.830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254.182.000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249.896.000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270.784.500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125,8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Pravovremeno ispunjavanje obveza vezanih za redovni segment poslovanja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78"/>
        <w:gridCol w:w="1042"/>
        <w:gridCol w:w="1029"/>
        <w:gridCol w:w="1029"/>
        <w:gridCol w:w="1029"/>
        <w:gridCol w:w="1029"/>
        <w:gridCol w:w="1029"/>
        <w:gridCol w:w="1029"/>
      </w:tblGrid>
      <w:tr w:rsidR="00DE7B42">
        <w:tc>
          <w:tcPr>
            <w:tcW w:w="9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 xml:space="preserve">Ciljana </w:t>
            </w:r>
            <w:r>
              <w:rPr>
                <w:rFonts w:ascii="Calibri" w:hAnsi="Calibri" w:cs="Calibri"/>
                <w:b/>
                <w:sz w:val="18"/>
              </w:rPr>
              <w:t>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DE7B42">
        <w:tc>
          <w:tcPr>
            <w:tcW w:w="9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Održivost poslovanja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Održavanje ekonomske i socijalne stabilnosti poslovanja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HŽI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</w:pPr>
      <w:r>
        <w:rPr>
          <w:rFonts w:ascii="Calibri" w:hAnsi="Calibri" w:cs="Calibri"/>
          <w:b/>
        </w:rPr>
        <w:br/>
        <w:t xml:space="preserve">A110000 ADMINISTRACIJA I UPRAVLJANJE  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A110000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193.219.068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189.406.300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242.235.000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239.210.000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238.830.000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127,9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DE7B42" w:rsidRDefault="00643339" w:rsidP="00643339">
      <w:pPr>
        <w:spacing w:line="240" w:lineRule="auto"/>
        <w:ind w:left="284" w:hanging="295"/>
        <w:jc w:val="both"/>
      </w:pPr>
      <w:r>
        <w:rPr>
          <w:rFonts w:ascii="Calibri" w:hAnsi="Calibri" w:cs="Calibri"/>
        </w:rPr>
        <w:t xml:space="preserve">-       Zakon o željeznici </w:t>
      </w:r>
    </w:p>
    <w:p w:rsidR="00DE7B42" w:rsidRDefault="00643339" w:rsidP="00643339">
      <w:pPr>
        <w:spacing w:line="240" w:lineRule="auto"/>
        <w:ind w:left="284" w:hanging="295"/>
        <w:jc w:val="both"/>
      </w:pPr>
      <w:r>
        <w:rPr>
          <w:rFonts w:ascii="Calibri" w:hAnsi="Calibri" w:cs="Calibri"/>
        </w:rPr>
        <w:t>-       </w:t>
      </w:r>
      <w:r>
        <w:rPr>
          <w:rFonts w:ascii="Calibri" w:hAnsi="Calibri" w:cs="Calibri"/>
        </w:rPr>
        <w:t>Zakon o sigurnosti i interoperabilnosti željezničkog sustava</w:t>
      </w:r>
    </w:p>
    <w:p w:rsidR="00DE7B42" w:rsidRDefault="00643339" w:rsidP="00643339">
      <w:pPr>
        <w:spacing w:line="240" w:lineRule="auto"/>
        <w:ind w:left="284" w:hanging="295"/>
        <w:jc w:val="both"/>
      </w:pPr>
      <w:r>
        <w:rPr>
          <w:rFonts w:ascii="Calibri" w:hAnsi="Calibri" w:cs="Calibri"/>
        </w:rPr>
        <w:t xml:space="preserve">-       Strategija prometnog razvoja Republike Hrvatske za razdoblje od 2017. do 2030. godine </w:t>
      </w:r>
    </w:p>
    <w:p w:rsidR="00DE7B42" w:rsidRDefault="00643339" w:rsidP="00643339">
      <w:pPr>
        <w:spacing w:line="240" w:lineRule="auto"/>
        <w:ind w:left="284" w:hanging="295"/>
        <w:jc w:val="both"/>
      </w:pPr>
      <w:r>
        <w:rPr>
          <w:rFonts w:ascii="Calibri" w:hAnsi="Calibri" w:cs="Calibri"/>
        </w:rPr>
        <w:t>-       Nacionalna razvojna strategija Republike Hrvatske do 2030. godine (NRS 2030.)</w:t>
      </w:r>
    </w:p>
    <w:p w:rsidR="00DE7B42" w:rsidRDefault="00643339" w:rsidP="00643339">
      <w:pPr>
        <w:spacing w:line="240" w:lineRule="auto"/>
        <w:ind w:left="284" w:hanging="295"/>
        <w:jc w:val="both"/>
      </w:pPr>
      <w:r>
        <w:rPr>
          <w:rFonts w:ascii="Calibri" w:hAnsi="Calibri" w:cs="Calibri"/>
        </w:rPr>
        <w:t>-       Strate</w:t>
      </w:r>
      <w:r>
        <w:rPr>
          <w:rFonts w:ascii="Calibri" w:hAnsi="Calibri" w:cs="Calibri"/>
        </w:rPr>
        <w:t>gija razvoja željezničkog sustava Republike Hrvatske do 2032. godine</w:t>
      </w:r>
    </w:p>
    <w:p w:rsidR="00DE7B42" w:rsidRDefault="00643339" w:rsidP="00643339">
      <w:pPr>
        <w:spacing w:line="240" w:lineRule="auto"/>
        <w:ind w:left="284" w:hanging="295"/>
        <w:jc w:val="both"/>
      </w:pPr>
      <w:r>
        <w:rPr>
          <w:rFonts w:ascii="Calibri" w:hAnsi="Calibri" w:cs="Calibri"/>
        </w:rPr>
        <w:t xml:space="preserve">-       Nacionalni plan upravljanja željezničkom infrastrukturom i uslužnim objektima i razvoja usluga  </w:t>
      </w:r>
      <w:r>
        <w:rPr>
          <w:rFonts w:ascii="Calibri" w:hAnsi="Calibri" w:cs="Calibri"/>
        </w:rPr>
        <w:t>željezničkog prijevoza za razdoblje do 2030. godine</w:t>
      </w:r>
    </w:p>
    <w:p w:rsidR="00DE7B42" w:rsidRDefault="00643339" w:rsidP="00643339">
      <w:pPr>
        <w:spacing w:line="240" w:lineRule="auto"/>
        <w:ind w:left="284" w:hanging="295"/>
        <w:jc w:val="both"/>
      </w:pPr>
      <w:r>
        <w:rPr>
          <w:rFonts w:ascii="Calibri" w:hAnsi="Calibri" w:cs="Calibri"/>
        </w:rPr>
        <w:t xml:space="preserve">-       Nacionalni plan razvoja </w:t>
      </w:r>
      <w:r>
        <w:rPr>
          <w:rFonts w:ascii="Calibri" w:hAnsi="Calibri" w:cs="Calibri"/>
        </w:rPr>
        <w:t>željezničke infrastrukture za razdoblje do 2030. godine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 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Aktivnost Administracija i upravljanje obuhvaća rashode poslovanja vezane za održavanje željezničke infrastrukture i za upravljanje, organizaciju i regulaciju željezničkog prometa te izdatke koji se</w:t>
      </w:r>
      <w:r>
        <w:rPr>
          <w:rFonts w:ascii="Calibri" w:hAnsi="Calibri" w:cs="Calibri"/>
        </w:rPr>
        <w:t xml:space="preserve"> odnose na ulaganja u ovisno društvo Pružne građevine d.o.o.. Rashodi i izdaci planirani su u okviru odobrenih  limita iz sredstava Državnoga proračuna i vlastitih izvora financiranja od prodaje proizvoda i usluga,  prihoda od imovine i ostalih prihoda.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Pl</w:t>
      </w:r>
      <w:r>
        <w:rPr>
          <w:rFonts w:ascii="Calibri" w:hAnsi="Calibri" w:cs="Calibri"/>
        </w:rPr>
        <w:t xml:space="preserve">anirani rashodi za administraciju i upravljanje za 2025. godinu iznose 242.235.000 EUR, za 2026. godinu 239.210.000 EUR i za 2027. godinu 238.830.000 EUR.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Financiranje planiranih rashoda u sklopu ove aktivnosti je prosječno 85% iz sredstava Državnog prora</w:t>
      </w:r>
      <w:r>
        <w:rPr>
          <w:rFonts w:ascii="Calibri" w:hAnsi="Calibri" w:cs="Calibri"/>
        </w:rPr>
        <w:t>čuna i 15% iz vlastitih sredstava.</w:t>
      </w:r>
    </w:p>
    <w:p w:rsidR="00DE7B42" w:rsidRDefault="00643339">
      <w:pPr>
        <w:spacing w:line="240" w:lineRule="auto"/>
      </w:pPr>
      <w:r>
        <w:rPr>
          <w:rFonts w:ascii="Calibri" w:hAnsi="Calibri" w:cs="Calibri"/>
          <w:b/>
        </w:rPr>
        <w:br/>
        <w:t>K110000 OPREMANJE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K110000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204.298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223.000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311.000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161.000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137.000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139,5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Opremanje obuhvaća rashode za nabavu </w:t>
      </w:r>
      <w:r>
        <w:rPr>
          <w:rFonts w:ascii="Calibri" w:hAnsi="Calibri" w:cs="Calibri"/>
        </w:rPr>
        <w:t>proizvedene dugotrajne imovine i planirani su za 2025. godinu u ukupnom iznosu 311.000 EUR, a za 2026. 161.000 EUR i 2027. godinu 137.000 EUR. Ti rashodi  odnose se na nabavku opreme i namještaja za uredske prostorije i nabavku opreme za rješavanje grijanj</w:t>
      </w:r>
      <w:r>
        <w:rPr>
          <w:rFonts w:ascii="Calibri" w:hAnsi="Calibri" w:cs="Calibri"/>
        </w:rPr>
        <w:t>a/hlađenja radnih prostorija.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Nabava opreme i namještaja za uredske prostorije planirana je za 2025. I 2026. godinu u iznosu 108.000 EUR godišnje i za 2027. godinu 84.000 EUR. Planirana nabava opreme za rješavanje grijanja/hlađenja radnih prostorija za 202</w:t>
      </w:r>
      <w:r>
        <w:rPr>
          <w:rFonts w:ascii="Calibri" w:hAnsi="Calibri" w:cs="Calibri"/>
        </w:rPr>
        <w:t xml:space="preserve">5. godinu iznosi 203.000 EUR, a za 2026. i 2027. godinu u iznosu 53.000 EUR godišnje.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Izvor financiranja su vlastita sredstva.</w:t>
      </w:r>
    </w:p>
    <w:p w:rsidR="00DE7B42" w:rsidRDefault="00643339">
      <w:pPr>
        <w:spacing w:line="240" w:lineRule="auto"/>
      </w:pPr>
      <w:r>
        <w:rPr>
          <w:rFonts w:ascii="Calibri" w:hAnsi="Calibri" w:cs="Calibri"/>
          <w:b/>
        </w:rPr>
        <w:br/>
        <w:t>K110001 INFORMATIZACIJA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K110001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1.766.616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4.600.000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6.584.000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4.651.000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2.169.000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143,1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Informatizacija obuhvaća rashode za nabavu informatičke opreme i programa, a odnosi se na nabavu osobnih računala i štampača te ostale informatičke opreme, izgradnju mrežne infrastrukture, </w:t>
      </w:r>
      <w:r>
        <w:rPr>
          <w:rFonts w:ascii="Calibri" w:hAnsi="Calibri" w:cs="Calibri"/>
        </w:rPr>
        <w:t>dogradnju sigurnosti IP mreže, razvoj programa za upravljanje resursima i imovinom HŽ Infrastrukture, razvoj programa za upravljanje projektima, razvoj sustava poslovne inteligencije (BI sustav), razvoj modela razmjene TAP TSI informacija između upravitelj</w:t>
      </w:r>
      <w:r>
        <w:rPr>
          <w:rFonts w:ascii="Calibri" w:hAnsi="Calibri" w:cs="Calibri"/>
        </w:rPr>
        <w:t>a željezničke infrastrukture i željezničkih operatera u funkciji informiranja putnika, izradu informatičkog sustava za organizaciju i regulaciju prometa i pristup infrastrukturi (IS-ORPI), razvoj programskog sustava za prikupljanje logova (SIEM) i nabavu o</w:t>
      </w:r>
      <w:r>
        <w:rPr>
          <w:rFonts w:ascii="Calibri" w:hAnsi="Calibri" w:cs="Calibri"/>
        </w:rPr>
        <w:t xml:space="preserve">preme i software za primarni i pričuvni računski centar, kao i opremanje sigurnosno-operativnog centra (SOC).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Ukupno planirani rashodi za informatizaciju po godinama iznose kako slijedi: 2025. godina 6.584.000 EUR; 2026. godina 4.651.000 EUR; 2027. godina</w:t>
      </w:r>
      <w:r>
        <w:rPr>
          <w:rFonts w:ascii="Calibri" w:hAnsi="Calibri" w:cs="Calibri"/>
        </w:rPr>
        <w:t xml:space="preserve"> 2.169.000 EUR. Sredstva za navedene rashode bit će osigurana iz vlastitih prihoda.</w:t>
      </w:r>
    </w:p>
    <w:p w:rsidR="00DE7B42" w:rsidRDefault="00643339">
      <w:pPr>
        <w:spacing w:line="240" w:lineRule="auto"/>
      </w:pPr>
      <w:r>
        <w:rPr>
          <w:rFonts w:ascii="Calibri" w:hAnsi="Calibri" w:cs="Calibri"/>
          <w:b/>
        </w:rPr>
        <w:br/>
        <w:t>K110002 PRIJEVOZNA SREDSTVA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K110002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1.898.182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7.475.270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4.779.000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5.761.000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16.522.500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63,9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Rashodi za nabavu prijevoznih sredstava odnose se na nabavu prijevoznih sredstava za cestovni promet i za vozila posebne namjene u željezničkom prometu.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Rashodi za prijevozna sredstva u </w:t>
      </w:r>
      <w:r>
        <w:rPr>
          <w:rFonts w:ascii="Calibri" w:hAnsi="Calibri" w:cs="Calibri"/>
        </w:rPr>
        <w:t xml:space="preserve">cestovnom prometu obuhvaćaju nabavu cestovnih gospodarskih vozila namijenjenih za prijevoz radnika na mjesto rada. Predmetna nabava bit će realizirana  putem financijskog leasinga na vrijeme od 5 godina.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Rashodi za prijevozna sredstva u željezničkom prome</w:t>
      </w:r>
      <w:r>
        <w:rPr>
          <w:rFonts w:ascii="Calibri" w:hAnsi="Calibri" w:cs="Calibri"/>
        </w:rPr>
        <w:t>tu obuhvaćaju nabavku novih vozila i mehanizacije za posebne namjene, željezničke vagone i modernizaciju željezničkih vozila posebne namjene ugradnjom autostop uređaja sukladno Zakonu o sigurnosti i interoperabilnosti željezničkog sustava.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Izvori financira</w:t>
      </w:r>
      <w:r>
        <w:rPr>
          <w:rFonts w:ascii="Calibri" w:hAnsi="Calibri" w:cs="Calibri"/>
        </w:rPr>
        <w:t>nja prijevoznih sredstava za cestovni promet su vlastiti prihodi, a za željeznički promet sredstva Državnog proračuna. </w:t>
      </w:r>
    </w:p>
    <w:p w:rsidR="00DE7B42" w:rsidRDefault="00643339">
      <w:pPr>
        <w:spacing w:line="240" w:lineRule="auto"/>
      </w:pPr>
      <w:r>
        <w:rPr>
          <w:rFonts w:ascii="Calibri" w:hAnsi="Calibri" w:cs="Calibri"/>
          <w:b/>
        </w:rPr>
        <w:br/>
        <w:t>K110003 POSLOVNE ZGRADE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K110003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48.497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398.260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273.000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113.000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13.126.000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68,5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Planirani rashodi iznose 273.000 EUR za 2025., te 113.000 EUR za 2026. godinu i 13.126.000 EUR za 2027. godinu. Za 2025. i 2026. godinu planirani rashodi odnose se na rashode vezane za  inspekcijske nalaze zgrada i strojarskih </w:t>
      </w:r>
      <w:r>
        <w:rPr>
          <w:rFonts w:ascii="Calibri" w:hAnsi="Calibri" w:cs="Calibri"/>
        </w:rPr>
        <w:t>objekata, te za priključke na vodovodnu, kanalizacijsku, plinsku i elektroenergetsku mrežu, kao i za energetsko certificiranje objekata. U 2027. godini ukupni planirani rashodi, osim gore navedenih uključuju i rashode vezane za ulaganja u poslovnu zgradu. </w:t>
      </w:r>
      <w:r>
        <w:rPr>
          <w:rFonts w:ascii="Calibri" w:hAnsi="Calibri" w:cs="Calibri"/>
        </w:rPr>
        <w:t xml:space="preserve"> Naime, prilikom potresa u gradu Zagrebu, 2020. godine, značajno je oštećeno sjedište HŽ Infrastrukture u Mihanovićevoj ulici. Obzirom na visoke procijenjene troškove sanacije postojeće zgrade kao i činjenicu da su zaposlenici smješteni u uredske prostorij</w:t>
      </w:r>
      <w:r>
        <w:rPr>
          <w:rFonts w:ascii="Calibri" w:hAnsi="Calibri" w:cs="Calibri"/>
        </w:rPr>
        <w:t xml:space="preserve">e na desetke lokacija u gradu Zagrebu, HŽ Infrastruktura planira novo ulaganje u poslovnu zgradu s ciljem racionalizacije troškova i objedinjavanja zaposlenika na jednoj lokaciji. Planirani rashodi u 2027. godini bit će financirani iz vlastitih sredstava, </w:t>
      </w:r>
      <w:r>
        <w:rPr>
          <w:rFonts w:ascii="Calibri" w:hAnsi="Calibri" w:cs="Calibri"/>
        </w:rPr>
        <w:t>primarno iz primljenih sredstava od Nagodbe.</w:t>
      </w:r>
    </w:p>
    <w:p w:rsidR="00DE7B42" w:rsidRDefault="00643339">
      <w:pPr>
        <w:spacing w:line="240" w:lineRule="auto"/>
      </w:pPr>
      <w:r>
        <w:rPr>
          <w:rFonts w:ascii="Calibri" w:hAnsi="Calibri" w:cs="Calibri"/>
          <w:b/>
        </w:rPr>
        <w:br/>
        <w:t>1101 SERVISIRANJE DUGA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Pravovremena otplata kreditnih obveza osigurava kontinuitet investicijskog ciklusa po projektima unutar programa obnove, modernizacije i izgradnje željezničke infrastrukture, kao i nastav</w:t>
      </w:r>
      <w:r>
        <w:rPr>
          <w:rFonts w:ascii="Calibri" w:hAnsi="Calibri" w:cs="Calibri"/>
        </w:rPr>
        <w:t>ak ostalih investicija kojima se poboljšava efikasnost željezničkog sustava i kvaliteta upravljanja.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1101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108.404.449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119.447.090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39.463.000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6.956.000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36.672.000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33,0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Pravovremena otplata dospijeća obveza po zaduživanju na tržištu kapitala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76"/>
        <w:gridCol w:w="1059"/>
        <w:gridCol w:w="1026"/>
        <w:gridCol w:w="1026"/>
        <w:gridCol w:w="1026"/>
        <w:gridCol w:w="1027"/>
        <w:gridCol w:w="1027"/>
        <w:gridCol w:w="1027"/>
      </w:tblGrid>
      <w:tr w:rsidR="00DE7B42">
        <w:tc>
          <w:tcPr>
            <w:tcW w:w="9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DE7B42">
        <w:tc>
          <w:tcPr>
            <w:tcW w:w="9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Održivost kreditne </w:t>
            </w:r>
            <w:r>
              <w:rPr>
                <w:rFonts w:ascii="Calibri" w:hAnsi="Calibri" w:cs="Calibri"/>
                <w:sz w:val="18"/>
              </w:rPr>
              <w:t>sposobnosti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Uredno servisiranje obveza po zaduživanju na tržištu kapitala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HŽI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</w:pPr>
      <w:r>
        <w:rPr>
          <w:rFonts w:ascii="Calibri" w:hAnsi="Calibri" w:cs="Calibri"/>
          <w:b/>
        </w:rPr>
        <w:br/>
        <w:t>A110001 ZAJMOVI OD BANAKA I OSTALIH FINANCIJSKIH INSTITUCIJA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A110001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108.404.449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119.447.090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39.463.000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6.956.000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36.672.000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33,0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DE7B42" w:rsidRDefault="00643339" w:rsidP="00643339">
      <w:pPr>
        <w:spacing w:line="240" w:lineRule="auto"/>
        <w:ind w:left="284" w:hanging="295"/>
        <w:jc w:val="both"/>
      </w:pPr>
      <w:r>
        <w:rPr>
          <w:rFonts w:ascii="Calibri" w:hAnsi="Calibri" w:cs="Calibri"/>
        </w:rPr>
        <w:t xml:space="preserve">-       Zakon o željeznici </w:t>
      </w:r>
    </w:p>
    <w:p w:rsidR="00DE7B42" w:rsidRDefault="00643339" w:rsidP="00643339">
      <w:pPr>
        <w:spacing w:line="240" w:lineRule="auto"/>
        <w:ind w:left="284" w:hanging="295"/>
        <w:jc w:val="both"/>
      </w:pPr>
      <w:r>
        <w:rPr>
          <w:rFonts w:ascii="Calibri" w:hAnsi="Calibri" w:cs="Calibri"/>
        </w:rPr>
        <w:t>-       Ugovor o upravljanju željezničkom infrastrukturom</w:t>
      </w:r>
    </w:p>
    <w:p w:rsidR="00DE7B42" w:rsidRDefault="00643339" w:rsidP="00643339">
      <w:pPr>
        <w:spacing w:line="240" w:lineRule="auto"/>
        <w:ind w:left="284" w:hanging="295"/>
        <w:jc w:val="both"/>
      </w:pPr>
      <w:r>
        <w:rPr>
          <w:rFonts w:ascii="Calibri" w:hAnsi="Calibri" w:cs="Calibri"/>
        </w:rPr>
        <w:t>-       Ugovori o kreditima</w:t>
      </w:r>
    </w:p>
    <w:p w:rsidR="00DE7B42" w:rsidRDefault="00643339" w:rsidP="00643339">
      <w:pPr>
        <w:spacing w:after="0" w:line="240" w:lineRule="auto"/>
        <w:jc w:val="both"/>
      </w:pPr>
      <w:r>
        <w:rPr>
          <w:rFonts w:ascii="Calibri" w:hAnsi="Calibri" w:cs="Calibri"/>
        </w:rPr>
        <w:t> 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U okviru ove aktivnosti planirana su </w:t>
      </w:r>
      <w:r>
        <w:rPr>
          <w:rFonts w:ascii="Calibri" w:hAnsi="Calibri" w:cs="Calibri"/>
        </w:rPr>
        <w:t>sredstva za isplatu kamata i otplate glavnica po kreditu  međunarodne razvojne banke - EBRD i  kreditima komercijalnih banaka.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Za 2025. godinu planirano je 39.463.000 EUR, od čega se na obveze po osnovi kamata odnosi 1.348.000 EUR odnosno 38.115.000 EUR na</w:t>
      </w:r>
      <w:r>
        <w:rPr>
          <w:rFonts w:ascii="Calibri" w:hAnsi="Calibri" w:cs="Calibri"/>
        </w:rPr>
        <w:t xml:space="preserve"> obveze za otplatu glavnice primljenih kredita i zajmova. Izvori financiranja su vlastita sredstva, a za povrat glavnice za kredit po revolving principu za financiranje CEF projekata željezničke infrastrukture iz prihoda od Pomoći od međunarodnih organizac</w:t>
      </w:r>
      <w:r>
        <w:rPr>
          <w:rFonts w:ascii="Calibri" w:hAnsi="Calibri" w:cs="Calibri"/>
        </w:rPr>
        <w:t>ija te institucija i tijela EU ostvarenih u 2024. godini.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Za 2026. godinu planirano je ukupno 6.956.000 EUR i za 2027. godinu 36.672.000 EUR,  a financirat će se iz vlastitih sredstava. 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45"/>
        <w:gridCol w:w="1275"/>
        <w:gridCol w:w="995"/>
        <w:gridCol w:w="995"/>
        <w:gridCol w:w="996"/>
        <w:gridCol w:w="996"/>
        <w:gridCol w:w="996"/>
        <w:gridCol w:w="996"/>
      </w:tblGrid>
      <w:tr w:rsidR="00DE7B42">
        <w:tc>
          <w:tcPr>
            <w:tcW w:w="9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 xml:space="preserve">Izvor </w:t>
            </w:r>
            <w:r>
              <w:rPr>
                <w:rFonts w:ascii="Calibri" w:hAnsi="Calibri" w:cs="Calibri"/>
                <w:b/>
                <w:sz w:val="18"/>
              </w:rPr>
              <w:t>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DE7B42">
        <w:tc>
          <w:tcPr>
            <w:tcW w:w="9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Izvršenje obveza prema ugovorenim rokovima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Pravovremeno izvršenje ugovorenih obveza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HŽI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</w:pPr>
      <w:r>
        <w:rPr>
          <w:rFonts w:ascii="Calibri" w:hAnsi="Calibri" w:cs="Calibri"/>
          <w:b/>
        </w:rPr>
        <w:br/>
        <w:t>1102 PROGRAMI INVESTICIJSKIH AKTIVNOSTI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Sukladno Nacionalnom planu razvoja željezničke infrastrukture do 2030. godine, Nacionalnom planu upravljanja željezničkom infrastrukturom i uslužnim objektima i razvoja usluga željezničkog prijevoza za razdoblje do 2030. godine i ostalim strateškim dokumen</w:t>
      </w:r>
      <w:r>
        <w:rPr>
          <w:rFonts w:ascii="Calibri" w:hAnsi="Calibri" w:cs="Calibri"/>
        </w:rPr>
        <w:t>tima za razvoj željezničkog sustava, HŽ Infrastruktura izrađuje Poslovne planove koji uključuju Plan građenja, modernizacije, obnove i održavanja željezničke infrastrukture. Svi planirani radovi odnosno investicijske aktivnosti na željezničkoj mreži u cije</w:t>
      </w:r>
      <w:r>
        <w:rPr>
          <w:rFonts w:ascii="Calibri" w:hAnsi="Calibri" w:cs="Calibri"/>
        </w:rPr>
        <w:t>losti su u funkciji sigurnosti željezničkog prometa i sudionika u prometu, a najvećim dijelom obuhvaćaju ulaganja u obnovu, modernizaciju i izgradnju pruga, željezničko cestovne prijelaze, prometno upravljačke i signalno sigurnosne sustave te nabavu strate</w:t>
      </w:r>
      <w:r>
        <w:rPr>
          <w:rFonts w:ascii="Calibri" w:hAnsi="Calibri" w:cs="Calibri"/>
        </w:rPr>
        <w:t>ške mehanizacije u funkciji održavanja željezničke infrastrukture.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1102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149.197.024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245.577.550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300.981.031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323.920.500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301.662.200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122,6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Povećanje kapaciteta, brzine i razine sigurnosti na prugama za međunarodni, regionalni i lokalni promet te kvalitetno željezničko povezivanje hrvatskih regija i povezivanje na europske prometne pravce povećanjem broja obnovljenih, moderniziranih, rekonstru</w:t>
      </w:r>
      <w:r>
        <w:rPr>
          <w:rFonts w:ascii="Calibri" w:hAnsi="Calibri" w:cs="Calibri"/>
        </w:rPr>
        <w:t>iranih i izgrađenih kilometara željezničkih kolosijeka.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45"/>
        <w:gridCol w:w="1276"/>
        <w:gridCol w:w="995"/>
        <w:gridCol w:w="995"/>
        <w:gridCol w:w="995"/>
        <w:gridCol w:w="996"/>
        <w:gridCol w:w="996"/>
        <w:gridCol w:w="996"/>
      </w:tblGrid>
      <w:tr w:rsidR="00DE7B42">
        <w:tc>
          <w:tcPr>
            <w:tcW w:w="9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DE7B42">
        <w:tc>
          <w:tcPr>
            <w:tcW w:w="9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Realizacija investicija u željezničku </w:t>
            </w:r>
            <w:r>
              <w:rPr>
                <w:rFonts w:ascii="Calibri" w:hAnsi="Calibri" w:cs="Calibri"/>
                <w:sz w:val="18"/>
              </w:rPr>
              <w:t>infrastrukturu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Stupanj izvršenja planiranih investicijskih radova kojima se poboljšava konkurentnost i sigurnost željezničkog prometa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HŽI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</w:pPr>
      <w:r>
        <w:rPr>
          <w:rFonts w:ascii="Calibri" w:hAnsi="Calibri" w:cs="Calibri"/>
          <w:b/>
        </w:rPr>
        <w:br/>
        <w:t>K110004 PROJEKTI IZ PROGRAMA OBNOVE I MODERNIZACIJE PRUGA ZA MEĐUNARODNI PROMET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</w:r>
            <w:r>
              <w:rPr>
                <w:rFonts w:ascii="Calibri" w:hAnsi="Calibri" w:cs="Calibri"/>
                <w:b/>
                <w:sz w:val="18"/>
              </w:rPr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K110004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50.941.897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73.891.090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96.410.500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71.124.600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72.664.000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130,5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Program obnove i modernizacije pruga za međunarodni promet </w:t>
      </w:r>
      <w:r>
        <w:rPr>
          <w:rFonts w:ascii="Calibri" w:hAnsi="Calibri" w:cs="Calibri"/>
        </w:rPr>
        <w:t xml:space="preserve">obuhvaća radove po infrastrukturnim podsustavima (građevinski, elektroenergetski, prometno-upravljački i signalno </w:t>
      </w:r>
      <w:r>
        <w:rPr>
          <w:rFonts w:ascii="Calibri" w:hAnsi="Calibri" w:cs="Calibri"/>
          <w:b/>
        </w:rPr>
        <w:t xml:space="preserve">- </w:t>
      </w:r>
      <w:r>
        <w:rPr>
          <w:rFonts w:ascii="Calibri" w:hAnsi="Calibri" w:cs="Calibri"/>
        </w:rPr>
        <w:t>sigurnosni), a odnose se na obnovu odnosno modernizaciju pruga na koridoru RH2 (Mediteranski koridor – bivši ogranak V.b koridora), na prome</w:t>
      </w:r>
      <w:r>
        <w:rPr>
          <w:rFonts w:ascii="Calibri" w:hAnsi="Calibri" w:cs="Calibri"/>
        </w:rPr>
        <w:t xml:space="preserve">tnom pravcu Oštarije/Ogulin - Knin </w:t>
      </w:r>
      <w:r>
        <w:rPr>
          <w:rFonts w:ascii="Calibri" w:hAnsi="Calibri" w:cs="Calibri"/>
          <w:b/>
        </w:rPr>
        <w:t>-</w:t>
      </w:r>
      <w:r>
        <w:rPr>
          <w:rFonts w:ascii="Calibri" w:hAnsi="Calibri" w:cs="Calibri"/>
        </w:rPr>
        <w:t>Split/Zadar/Šibenik, na koridoru RH3 (bivši ogranak V.c),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koridoru RH1 (bivši X. koridor), te obnovu i modernizaciju ostalih pruga za međunarodni promet.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Strateški projekti obuhvaćeni ovim programom su obnova postojećeg </w:t>
      </w:r>
      <w:r>
        <w:rPr>
          <w:rFonts w:ascii="Calibri" w:hAnsi="Calibri" w:cs="Calibri"/>
        </w:rPr>
        <w:t>kolosijeka na dionici Dugo Selo - Križevci (25,4 km) na pruzi M201 DG - Botovo - Dugo Selo, obnova dionice Andrijevci-Garčin lk (7,8 km) i Strizivojna Vrpolje-Andrijevci dk (8,9 km) i dionice Okučani - Sibinj (106,2 km), na pruzi M104 Novska-Tovarnik-DG, o</w:t>
      </w:r>
      <w:r>
        <w:rPr>
          <w:rFonts w:ascii="Calibri" w:hAnsi="Calibri" w:cs="Calibri"/>
        </w:rPr>
        <w:t>bnova dionice Kutina- Deanovec (36,43 km), na pruzi M103  Dugo Selo-Novska, Obnova dionica Donji Kraljevec-Kotoriba (11,6 km), Kotoriba-DG (3,8km) i DG-Čakovec (8,4km) na pruzi M501 DG-Čakovec-Kotoriba-DG, modernizacija  i obnova kolodvora i signalno-sigur</w:t>
      </w:r>
      <w:r>
        <w:rPr>
          <w:rFonts w:ascii="Calibri" w:hAnsi="Calibri" w:cs="Calibri"/>
        </w:rPr>
        <w:t>nosnih uređaja pruge Oštarije-Knin– Split, uklanjanje "uskih grla" na željezničkoj infrastrukturi, obnova dionice Zagreb Zk - Zagreb Gk i Osiguranje SS uređajem kolodvora Slavonski Šamac i pruge M303 S. Vrpolje-S. Šamac-DG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Rashodi za realizaciju projekata </w:t>
      </w:r>
      <w:r>
        <w:rPr>
          <w:rFonts w:ascii="Calibri" w:hAnsi="Calibri" w:cs="Calibri"/>
        </w:rPr>
        <w:t xml:space="preserve">iz programa obnove i modernizacije pruga za međunarodni promet u 2025. godini planirani su u iznosu 96.410.500 EUR, u 2026. u iznosu 71.124.600 EUR i u 2027. godini u iznosu 72.664.000 EUR.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Projekti iz ove aktivnosti u 2025. godini financirat će se 81,8% </w:t>
      </w:r>
      <w:r>
        <w:rPr>
          <w:rFonts w:ascii="Calibri" w:hAnsi="Calibri" w:cs="Calibri"/>
        </w:rPr>
        <w:t>iz sredstava DP i 18,2% iz sredstava EU fondova (NPOO). U 2026. godini, 80,8% iz DP i 19,2% iz sredstava EU fondova (NPOO), te u 2027. godini 100% iz sredstava DP.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79"/>
        <w:gridCol w:w="1036"/>
        <w:gridCol w:w="1029"/>
        <w:gridCol w:w="1030"/>
        <w:gridCol w:w="1030"/>
        <w:gridCol w:w="1030"/>
        <w:gridCol w:w="1030"/>
        <w:gridCol w:w="1030"/>
      </w:tblGrid>
      <w:tr w:rsidR="00DE7B42">
        <w:tc>
          <w:tcPr>
            <w:tcW w:w="9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</w:t>
            </w:r>
            <w:r>
              <w:rPr>
                <w:rFonts w:ascii="Calibri" w:hAnsi="Calibri" w:cs="Calibri"/>
                <w:b/>
                <w:sz w:val="18"/>
              </w:rPr>
              <w:t>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DE7B42">
        <w:tc>
          <w:tcPr>
            <w:tcW w:w="9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izgrađenih kilometara željezničkih kolosijeka na prugama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izgrađenih kilometara željezničkih kolosijeka na prugama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HŽI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10,0</w:t>
            </w:r>
          </w:p>
        </w:tc>
      </w:tr>
      <w:tr w:rsidR="00DE7B42">
        <w:tc>
          <w:tcPr>
            <w:tcW w:w="9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Broj obnovljenih i izgrađenih  </w:t>
            </w:r>
            <w:r>
              <w:rPr>
                <w:rFonts w:ascii="Calibri" w:hAnsi="Calibri" w:cs="Calibri"/>
                <w:sz w:val="18"/>
              </w:rPr>
              <w:t>pružnih građevina (mostova, usjeka, propusta)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Izvedeni radovi na obnovi postojećih i izgradnji novih pružnih građevina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HŽI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9,0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</w:pPr>
      <w:r>
        <w:rPr>
          <w:rFonts w:ascii="Calibri" w:hAnsi="Calibri" w:cs="Calibri"/>
          <w:b/>
        </w:rPr>
        <w:br/>
        <w:t>K110005 PROJEKTI IZ PROGRAMA OBNOVE I MODERNIZACIJE PRUGA ZA REGIONALNI  PROMET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K110005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1.130.343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30.145.530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36.480.731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44.788.800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37.024.000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121,0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Program obnove i modernizacije pruga za regionalni promet obuhvaća sanacije i obnove pružnih građevina i pruga, te </w:t>
      </w:r>
      <w:r>
        <w:rPr>
          <w:rFonts w:ascii="Calibri" w:hAnsi="Calibri" w:cs="Calibri"/>
        </w:rPr>
        <w:t xml:space="preserve">modernizaciju i elektrifikaciju regionalnih pruga kao i osiguranje signalno sigurnosnim uređajima kolodvore na regionalnim prugama.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Od planiranih projekata izdvajamo Projekt obnove željezničke infrastrukture na pruzi pruzi R202 Varaždin - Dalj obnova dion</w:t>
      </w:r>
      <w:r>
        <w:rPr>
          <w:rFonts w:ascii="Calibri" w:hAnsi="Calibri" w:cs="Calibri"/>
        </w:rPr>
        <w:t xml:space="preserve">ice Osijek-Koška (48,5 km), dionice Pitomača-Kloštar (8,5 km), dionice Kloštar-Koprivnica-Varaždin (74,7 km) i dionice Varaždin-Čakovec (11,8 km) na pruzi R201 Zaprešić-Čakovec, Obnova dionice DG-Sv. Petar u Šumi (50,13 km) na pruzi R101 DG-Buzet i Obnova </w:t>
      </w:r>
      <w:r>
        <w:rPr>
          <w:rFonts w:ascii="Calibri" w:hAnsi="Calibri" w:cs="Calibri"/>
        </w:rPr>
        <w:t>dionice Zabok-Krapina (16 km) na pruzi R106 Zabok-Đurmanec-DG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Rashodi za realizaciju projekata iz programa obnove i modernizacije pruga za međunarodni promet u 2025. godini planirani su u iznosu 36.480.731 EUR, u 2026. u iznosu 44.788.800 EUR i u 2027. god</w:t>
      </w:r>
      <w:r>
        <w:rPr>
          <w:rFonts w:ascii="Calibri" w:hAnsi="Calibri" w:cs="Calibri"/>
        </w:rPr>
        <w:t xml:space="preserve">ini u iznosu 37.024.000 EUR.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Projekti iz ove aktivnosti u financirat će se iz sredstava Državnoga proračuna.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80"/>
        <w:gridCol w:w="1030"/>
        <w:gridCol w:w="1030"/>
        <w:gridCol w:w="1030"/>
        <w:gridCol w:w="1031"/>
        <w:gridCol w:w="1031"/>
        <w:gridCol w:w="1031"/>
        <w:gridCol w:w="1031"/>
      </w:tblGrid>
      <w:tr w:rsidR="00DE7B42">
        <w:tc>
          <w:tcPr>
            <w:tcW w:w="9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 xml:space="preserve">Ciljana </w:t>
            </w:r>
            <w:r>
              <w:rPr>
                <w:rFonts w:ascii="Calibri" w:hAnsi="Calibri" w:cs="Calibri"/>
                <w:b/>
                <w:sz w:val="18"/>
              </w:rPr>
              <w:t>vrijednost za 2027.</w:t>
            </w:r>
          </w:p>
        </w:tc>
      </w:tr>
      <w:tr w:rsidR="00DE7B42">
        <w:tc>
          <w:tcPr>
            <w:tcW w:w="9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obnovljenih i izgrađenih  pružnih građevina (mostova, usjeka, propusta)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Izvedeni radovi na obnovi postojećih i izgradnji novih pružnih građevina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HŽI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2,0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</w:pPr>
      <w:r>
        <w:rPr>
          <w:rFonts w:ascii="Calibri" w:hAnsi="Calibri" w:cs="Calibri"/>
          <w:b/>
        </w:rPr>
        <w:br/>
      </w:r>
      <w:r>
        <w:rPr>
          <w:rFonts w:ascii="Calibri" w:hAnsi="Calibri" w:cs="Calibri"/>
          <w:b/>
        </w:rPr>
        <w:t>K110006 PROJEKTI IZ PROGRAMA OBNOVE I MODERNIZACIJE PRUGA ZA LOKALNI  PROMET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K110006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223.369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2.500.000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27.980.500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12.199.800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18.000.000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1119,2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Program obnove i modernizacije pruga za lokalni promet obuhvaća radove građevinskog infrastrukturnog podsustava za pružne građevine na prugama za lokalni promet i obnovu kolodvora.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Projekti obuhvaćaju izgradnju, sanaciju i ojačanje mostova, i obnovu dioni</w:t>
      </w:r>
      <w:r>
        <w:rPr>
          <w:rFonts w:ascii="Calibri" w:hAnsi="Calibri" w:cs="Calibri"/>
        </w:rPr>
        <w:t>ca Karlovac - Ozalj (14 km) na pruzi L103 Karlovac - Kamanje – DG, obnovu dionice Banova Jaruga - Daruvar (53,4 km)na pruzi L204 Banova Jaruga - Daruvar – Pčelić i obnovu dionice Sveti Ivan Žabno - Bjelovar (18 km) na pruzi L203 Križevci - Kloštar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Rashodi </w:t>
      </w:r>
      <w:r>
        <w:rPr>
          <w:rFonts w:ascii="Calibri" w:hAnsi="Calibri" w:cs="Calibri"/>
        </w:rPr>
        <w:t>za realizaciju projekata iz programa obnove i modernizacije pruga za lokalni promet planirani su u iznosu 27.980.500 EUR za 2025. godinu, 12.199.800 EUR za 2026. godinu i 18.000.000 EUR za 2027. godinu.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Projekti iz ove aktivnosti financirat će se iz sredst</w:t>
      </w:r>
      <w:r>
        <w:rPr>
          <w:rFonts w:ascii="Calibri" w:hAnsi="Calibri" w:cs="Calibri"/>
        </w:rPr>
        <w:t>ava Državnog proračuna.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80"/>
        <w:gridCol w:w="1030"/>
        <w:gridCol w:w="1030"/>
        <w:gridCol w:w="1030"/>
        <w:gridCol w:w="1031"/>
        <w:gridCol w:w="1031"/>
        <w:gridCol w:w="1031"/>
        <w:gridCol w:w="1031"/>
      </w:tblGrid>
      <w:tr w:rsidR="00DE7B42">
        <w:tc>
          <w:tcPr>
            <w:tcW w:w="9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DE7B42">
        <w:tc>
          <w:tcPr>
            <w:tcW w:w="9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Broj obnovljenih i izgrađenih  pružnih građevina (mostova, usjeka, </w:t>
            </w:r>
            <w:r>
              <w:rPr>
                <w:rFonts w:ascii="Calibri" w:hAnsi="Calibri" w:cs="Calibri"/>
                <w:sz w:val="18"/>
              </w:rPr>
              <w:t>propusta)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Izvedeni radovi na obnovi postojećih i izgradnji novih pružnih građevina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HŽI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</w:pPr>
      <w:r>
        <w:rPr>
          <w:rFonts w:ascii="Calibri" w:hAnsi="Calibri" w:cs="Calibri"/>
          <w:b/>
        </w:rPr>
        <w:br/>
        <w:t>K110007 PROGRAM OBNOVE I MODERNIZACIJE ŽELJEZNIČKOG ČVORIŠTA ZAGREB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</w:r>
            <w:r>
              <w:rPr>
                <w:rFonts w:ascii="Calibri" w:hAnsi="Calibri" w:cs="Calibri"/>
                <w:b/>
                <w:sz w:val="18"/>
              </w:rPr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K110007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1.973.836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5.957.900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10.760.000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12.680.800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13.682.200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180,6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Program obnove i modernizacije željezničkog čvorišta Zagreb obuhvaća radove građevinskog infrastrukturnog </w:t>
      </w:r>
      <w:r>
        <w:rPr>
          <w:rFonts w:ascii="Calibri" w:hAnsi="Calibri" w:cs="Calibri"/>
        </w:rPr>
        <w:t xml:space="preserve">podsustava za pružne građevine i obnovu pruga u čvoru Zagreb. Rashodi za realizaciju programa obnove i modernizacije željezničkog čvorišta Zagreb planirani su za 2025. godinu u iznosu od 10.760.000 EUR, za 2026. godinu u iznosu 12.680.800 EUR i 13.682.200 </w:t>
      </w:r>
      <w:r>
        <w:rPr>
          <w:rFonts w:ascii="Calibri" w:hAnsi="Calibri" w:cs="Calibri"/>
        </w:rPr>
        <w:t xml:space="preserve">EUR za 2027. godinu. </w:t>
      </w:r>
    </w:p>
    <w:p w:rsidR="00DE7B42" w:rsidRDefault="00643339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Projekti iz programa obnove i modernizacije željezničkog čvorišta Zagreb financirat će se u 2025. godini 75% iz sredstava DP i 24% iz EU sredstava (NPOO). U 2026. I 2027. godini u cijelosti će se financirati iz sredstava DP.</w:t>
      </w:r>
    </w:p>
    <w:p w:rsidR="00643339" w:rsidRDefault="00643339">
      <w:pPr>
        <w:spacing w:line="240" w:lineRule="auto"/>
        <w:jc w:val="both"/>
        <w:rPr>
          <w:rFonts w:ascii="Calibri" w:hAnsi="Calibri" w:cs="Calibri"/>
        </w:rPr>
      </w:pPr>
    </w:p>
    <w:p w:rsidR="00643339" w:rsidRDefault="00643339">
      <w:pPr>
        <w:spacing w:line="240" w:lineRule="auto"/>
        <w:jc w:val="both"/>
      </w:pP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79"/>
        <w:gridCol w:w="1036"/>
        <w:gridCol w:w="1029"/>
        <w:gridCol w:w="1030"/>
        <w:gridCol w:w="1030"/>
        <w:gridCol w:w="1030"/>
        <w:gridCol w:w="1030"/>
        <w:gridCol w:w="1030"/>
      </w:tblGrid>
      <w:tr w:rsidR="00DE7B42">
        <w:tc>
          <w:tcPr>
            <w:tcW w:w="9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</w:t>
            </w:r>
            <w:r>
              <w:rPr>
                <w:rFonts w:ascii="Calibri" w:hAnsi="Calibri" w:cs="Calibri"/>
                <w:b/>
                <w:sz w:val="18"/>
              </w:rPr>
              <w:t>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DE7B42">
        <w:tc>
          <w:tcPr>
            <w:tcW w:w="9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obnovljenih kilometara željezničkih kolosijeka na prugama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Izvedeni radovi na obnovi kolosijeka </w:t>
            </w:r>
            <w:r>
              <w:rPr>
                <w:rFonts w:ascii="Calibri" w:hAnsi="Calibri" w:cs="Calibri"/>
                <w:sz w:val="18"/>
              </w:rPr>
              <w:t>željezničkih pruga u Čvoru Zagreb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HŽI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5,0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</w:pPr>
      <w:r>
        <w:rPr>
          <w:rFonts w:ascii="Calibri" w:hAnsi="Calibri" w:cs="Calibri"/>
          <w:b/>
        </w:rPr>
        <w:br/>
        <w:t>K110008 PROGRAM AKTIVNOSTI U FUNKCIJI INFRASTRUKTURE I PROMETA NA MREŽI KAO CJELINE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K110008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15.095.988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18.663.550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22.782.000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56.398.100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22.729.000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122,1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Program aktivnosti u funkciji infrastrukture i prometa na mreži obuhvaća planirane projekte građevinskog, elektroenergetskog, prometno-upravljačkog i signalno-sigurnosnog </w:t>
      </w:r>
      <w:r>
        <w:rPr>
          <w:rFonts w:ascii="Calibri" w:hAnsi="Calibri" w:cs="Calibri"/>
        </w:rPr>
        <w:t>infrastrukturnog podsustava koji se odnose na radove na željezničko cestovnim prijelazima i pješačkim prijelazima preko pruge, zaštite okoliša, zamjene skretnica, izgradnju odnosno rekonstrukciju stajališta, rekonstrukcije rasvjete, kolodvorskih zgrada, si</w:t>
      </w:r>
      <w:r>
        <w:rPr>
          <w:rFonts w:ascii="Calibri" w:hAnsi="Calibri" w:cs="Calibri"/>
        </w:rPr>
        <w:t>gnalno-sigurnosnih uređaja i sličnih uređaja projekata s ciljem unapređenja tehnologije. Isto tako u tom programu je projekt prilagodbe željezničkih graničnih prijelaza za provedbu schengenske pravne stečevine te priprema studijske, investicijske i tehničk</w:t>
      </w:r>
      <w:r>
        <w:rPr>
          <w:rFonts w:ascii="Calibri" w:hAnsi="Calibri" w:cs="Calibri"/>
        </w:rPr>
        <w:t xml:space="preserve">e dokumentacije.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Za 2025. godinu planirani su rashodi u iznosu 22.782.000 EUR, za 2026. godinu projicirani su u iznosu 56.398.100 EUR i za 2027. godinu u iznosu 22.729.000 EUR.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Projekti iz ove aktivnosti financirat će se u 2025. godini  84,4% iz sredstav</w:t>
      </w:r>
      <w:r>
        <w:rPr>
          <w:rFonts w:ascii="Calibri" w:hAnsi="Calibri" w:cs="Calibri"/>
        </w:rPr>
        <w:t>a Državnog proračuna i 15,6% iz sredstava EU fondova (PKK i CEF).  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50"/>
        <w:gridCol w:w="1242"/>
        <w:gridCol w:w="1000"/>
        <w:gridCol w:w="1000"/>
        <w:gridCol w:w="1000"/>
        <w:gridCol w:w="1000"/>
        <w:gridCol w:w="1001"/>
        <w:gridCol w:w="1001"/>
      </w:tblGrid>
      <w:tr w:rsidR="00DE7B42">
        <w:tc>
          <w:tcPr>
            <w:tcW w:w="9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DE7B42">
        <w:tc>
          <w:tcPr>
            <w:tcW w:w="9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Broj  osiguranih i </w:t>
            </w:r>
            <w:r>
              <w:rPr>
                <w:rFonts w:ascii="Calibri" w:hAnsi="Calibri" w:cs="Calibri"/>
                <w:sz w:val="18"/>
              </w:rPr>
              <w:t>moderniziranih željezničko-cestovnih prijelaza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Osigurani i modernizirani željezničko-cestovni prijelazi automatskim elektroničkim signalno-sigurnosnim uređajima na prugama za međunarodni, regionalni i lokalni promet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HŽI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14,0</w:t>
            </w:r>
          </w:p>
        </w:tc>
      </w:tr>
      <w:tr w:rsidR="00DE7B42">
        <w:tc>
          <w:tcPr>
            <w:tcW w:w="9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Broj </w:t>
            </w:r>
            <w:r>
              <w:rPr>
                <w:rFonts w:ascii="Calibri" w:hAnsi="Calibri" w:cs="Calibri"/>
                <w:sz w:val="18"/>
              </w:rPr>
              <w:t>ugrađenih  mjernih stanica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Izvedeni radovi s brojem lokacija sa ugrađenim mjernim stanicama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HŽI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</w:pPr>
      <w:bookmarkStart w:id="0" w:name="_GoBack"/>
      <w:bookmarkEnd w:id="0"/>
      <w:r>
        <w:rPr>
          <w:rFonts w:ascii="Calibri" w:hAnsi="Calibri" w:cs="Calibri"/>
          <w:b/>
        </w:rPr>
        <w:t>K110009 IZGRADNJA NOVIH PRUGA I KOLOSIJEKA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DE7B42">
        <w:tc>
          <w:tcPr>
            <w:tcW w:w="980" w:type="pct"/>
            <w:shd w:val="clear" w:color="auto" w:fill="BCDFFB"/>
            <w:vAlign w:val="center"/>
          </w:tcPr>
          <w:p w:rsidR="00DE7B42" w:rsidRDefault="00DE7B42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DE7B42">
        <w:tc>
          <w:tcPr>
            <w:tcW w:w="980" w:type="pct"/>
            <w:vAlign w:val="center"/>
          </w:tcPr>
          <w:p w:rsidR="00DE7B42" w:rsidRDefault="0064333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K110009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79.831.591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114.419.480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106.567.300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126.728.400</w:t>
            </w:r>
          </w:p>
        </w:tc>
        <w:tc>
          <w:tcPr>
            <w:tcW w:w="69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137.563.000</w:t>
            </w:r>
          </w:p>
        </w:tc>
        <w:tc>
          <w:tcPr>
            <w:tcW w:w="400" w:type="pct"/>
            <w:vAlign w:val="bottom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93,1</w:t>
            </w:r>
          </w:p>
        </w:tc>
      </w:tr>
    </w:tbl>
    <w:p w:rsidR="00DE7B42" w:rsidRDefault="00DE7B42">
      <w:pPr>
        <w:spacing w:after="0" w:line="240" w:lineRule="auto"/>
      </w:pP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 xml:space="preserve">Projekti iz programa izgradnje novih pruga i kolosijeka su kapitalni, strateški projekti HŽ Infrastrukture koji se financiraju iz sredstava EU putem Programa Konkurentnost i kohezija, </w:t>
      </w:r>
      <w:r>
        <w:rPr>
          <w:rFonts w:ascii="Calibri" w:hAnsi="Calibri" w:cs="Calibri"/>
        </w:rPr>
        <w:t xml:space="preserve">Instrumenata za povezivanje Europe (CEF) i sredstava Državnog proračuna. 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Budući da se radi o kapitalnim projektima čija realizacija traje po nekoliko godina, a uzimajući u obzir njihovu kompleksnost i proceduralne zahtjeve koje projekt treba udovoljiti pr</w:t>
      </w:r>
      <w:r>
        <w:rPr>
          <w:rFonts w:ascii="Calibri" w:hAnsi="Calibri" w:cs="Calibri"/>
        </w:rPr>
        <w:t>ema EU i nacionalnoj regulativi, te neizvjesnost i dugotrajnost procesa javne nabave, kao i osigurana sredstva za realizaciju tih projekata, planirani su rashodi po godinama kako slijedi: 106.567.300 EUR za 2025. godinu, 126.728.400 EUR za 2026. godinu i 1</w:t>
      </w:r>
      <w:r>
        <w:rPr>
          <w:rFonts w:ascii="Calibri" w:hAnsi="Calibri" w:cs="Calibri"/>
        </w:rPr>
        <w:t xml:space="preserve">37.563.000 EUR za 2027. godinu. Planirani rashodi najvećim dijelom odnose se na realizaciju sljedećih projekata: </w:t>
      </w:r>
    </w:p>
    <w:p w:rsidR="00DE7B42" w:rsidRDefault="00643339">
      <w:pPr>
        <w:spacing w:line="240" w:lineRule="auto"/>
        <w:ind w:left="566" w:hanging="218"/>
        <w:jc w:val="both"/>
      </w:pPr>
      <w:r>
        <w:rPr>
          <w:rFonts w:ascii="Calibri" w:hAnsi="Calibri" w:cs="Calibri"/>
        </w:rPr>
        <w:t>-   Rekonstrukcija postojećeg i izgradnja drugog kolosijeka željezničke pruge na dionici Križevci – Koprivnica – Državna granica, pruga DG – B</w:t>
      </w:r>
      <w:r>
        <w:rPr>
          <w:rFonts w:ascii="Calibri" w:hAnsi="Calibri" w:cs="Calibri"/>
        </w:rPr>
        <w:t>otovo – Dugo Selo</w:t>
      </w:r>
    </w:p>
    <w:p w:rsidR="00DE7B42" w:rsidRDefault="00643339">
      <w:pPr>
        <w:spacing w:line="240" w:lineRule="auto"/>
        <w:ind w:left="566" w:hanging="218"/>
        <w:jc w:val="both"/>
      </w:pPr>
      <w:r>
        <w:rPr>
          <w:rFonts w:ascii="Calibri" w:hAnsi="Calibri" w:cs="Calibri"/>
        </w:rPr>
        <w:t>-   Rekonstrukcija postojećeg i izgradnja drugog kolosijeka odnosno nove dvokolosiječne pruge na dijelovima dionice Hrvatski Leskovac – Karlovac</w:t>
      </w:r>
    </w:p>
    <w:p w:rsidR="00DE7B42" w:rsidRDefault="00643339">
      <w:pPr>
        <w:spacing w:line="240" w:lineRule="auto"/>
        <w:ind w:left="566" w:hanging="218"/>
        <w:jc w:val="both"/>
      </w:pPr>
      <w:r>
        <w:rPr>
          <w:rFonts w:ascii="Calibri" w:hAnsi="Calibri" w:cs="Calibri"/>
        </w:rPr>
        <w:t xml:space="preserve">-   Izgradnja drugog kolosijeka, modernizacija i obnova na pružnoj dionici Škrljevo – Rijeka </w:t>
      </w:r>
      <w:r>
        <w:rPr>
          <w:rFonts w:ascii="Calibri" w:hAnsi="Calibri" w:cs="Calibri"/>
        </w:rPr>
        <w:t>– Jurdani, pruge Zagreb GK – Rijeka</w:t>
      </w:r>
    </w:p>
    <w:p w:rsidR="00DE7B42" w:rsidRDefault="00643339">
      <w:pPr>
        <w:spacing w:line="240" w:lineRule="auto"/>
        <w:ind w:left="566" w:hanging="218"/>
        <w:jc w:val="both"/>
      </w:pPr>
      <w:r>
        <w:rPr>
          <w:rFonts w:ascii="Calibri" w:hAnsi="Calibri" w:cs="Calibri"/>
        </w:rPr>
        <w:t>-   Rekonstrukcija postojećeg i izgradnja drugog kolosijeka odnosno nove dvokolosiječne pruge na dijelovima željezničke  pruge Dugo Selo - Novska (82 km)</w:t>
      </w:r>
    </w:p>
    <w:p w:rsidR="00DE7B42" w:rsidRDefault="00643339">
      <w:pPr>
        <w:spacing w:line="240" w:lineRule="auto"/>
        <w:ind w:left="566" w:hanging="218"/>
        <w:jc w:val="both"/>
      </w:pPr>
      <w:r>
        <w:rPr>
          <w:rFonts w:ascii="Calibri" w:hAnsi="Calibri" w:cs="Calibri"/>
        </w:rPr>
        <w:t>-   Rekonstrukcija postojećeg i izgradnja drugog kolosijeka na dio</w:t>
      </w:r>
      <w:r>
        <w:rPr>
          <w:rFonts w:ascii="Calibri" w:hAnsi="Calibri" w:cs="Calibri"/>
        </w:rPr>
        <w:t>nici Dugo Selo - Križevci, pruga DG - Botovo - Dugo Selo</w:t>
      </w:r>
    </w:p>
    <w:p w:rsidR="00DE7B42" w:rsidRDefault="00643339">
      <w:pPr>
        <w:spacing w:line="240" w:lineRule="auto"/>
        <w:ind w:left="566" w:hanging="218"/>
        <w:jc w:val="both"/>
      </w:pPr>
      <w:r>
        <w:rPr>
          <w:rFonts w:ascii="Calibri" w:hAnsi="Calibri" w:cs="Calibri"/>
        </w:rPr>
        <w:t>-    Izgradnja nove dvokolosiječne željezničke pruge na dionici Skradnik-Krasica-Tijani</w:t>
      </w:r>
    </w:p>
    <w:p w:rsidR="00DE7B42" w:rsidRDefault="00643339">
      <w:pPr>
        <w:spacing w:line="240" w:lineRule="auto"/>
        <w:jc w:val="both"/>
      </w:pPr>
      <w:r>
        <w:rPr>
          <w:rFonts w:ascii="Calibri" w:hAnsi="Calibri" w:cs="Calibri"/>
        </w:rPr>
        <w:t>Projekti izgradnje novih pruga i kolosijeka financirat će se  58,8% iz sredstava EU fondova (PKK i CEF) i 41,2%</w:t>
      </w:r>
      <w:r>
        <w:rPr>
          <w:rFonts w:ascii="Calibri" w:hAnsi="Calibri" w:cs="Calibri"/>
        </w:rPr>
        <w:t xml:space="preserve"> iz sredstava Državnog proračuna.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45"/>
        <w:gridCol w:w="1279"/>
        <w:gridCol w:w="995"/>
        <w:gridCol w:w="995"/>
        <w:gridCol w:w="995"/>
        <w:gridCol w:w="995"/>
        <w:gridCol w:w="995"/>
        <w:gridCol w:w="995"/>
      </w:tblGrid>
      <w:tr w:rsidR="00DE7B42">
        <w:tc>
          <w:tcPr>
            <w:tcW w:w="9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DE7B42">
        <w:tc>
          <w:tcPr>
            <w:tcW w:w="9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izgrađenih kilometara željezničkih kolosijeka na prugama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Izvedeni radovi za modernizaciju, rekonstrukciju i izgradnju kolosijeka na željezničkim prugama i unaprjeđenje željezničke infrastrukture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10,8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HŽI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20,0</w:t>
            </w:r>
          </w:p>
        </w:tc>
        <w:tc>
          <w:tcPr>
            <w:tcW w:w="550" w:type="pct"/>
            <w:vAlign w:val="center"/>
          </w:tcPr>
          <w:p w:rsidR="00DE7B42" w:rsidRDefault="0064333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30,0</w:t>
            </w:r>
          </w:p>
        </w:tc>
      </w:tr>
    </w:tbl>
    <w:p w:rsidR="00DE7B42" w:rsidRDefault="00DE7B42">
      <w:pPr>
        <w:spacing w:after="0" w:line="240" w:lineRule="auto"/>
      </w:pPr>
    </w:p>
    <w:sectPr w:rsidR="00DE7B42" w:rsidSect="00643339">
      <w:footerReference w:type="default" r:id="rId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43339">
      <w:pPr>
        <w:spacing w:after="0" w:line="240" w:lineRule="auto"/>
      </w:pPr>
      <w:r>
        <w:separator/>
      </w:r>
    </w:p>
  </w:endnote>
  <w:endnote w:type="continuationSeparator" w:id="0">
    <w:p w:rsidR="00000000" w:rsidRDefault="0064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B42" w:rsidRDefault="00643339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43339">
      <w:pPr>
        <w:spacing w:after="0" w:line="240" w:lineRule="auto"/>
      </w:pPr>
      <w:r>
        <w:separator/>
      </w:r>
    </w:p>
  </w:footnote>
  <w:footnote w:type="continuationSeparator" w:id="0">
    <w:p w:rsidR="00000000" w:rsidRDefault="006433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B42"/>
    <w:rsid w:val="00643339"/>
    <w:rsid w:val="00DE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D1FD5"/>
  <w15:docId w15:val="{E3F40F36-32CB-4F1D-836C-0E3E9D6E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43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43339"/>
  </w:style>
  <w:style w:type="paragraph" w:styleId="Podnoje">
    <w:name w:val="footer"/>
    <w:basedOn w:val="Normal"/>
    <w:link w:val="PodnojeChar"/>
    <w:uiPriority w:val="99"/>
    <w:unhideWhenUsed/>
    <w:rsid w:val="00643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43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5650</Words>
  <Characters>32211</Characters>
  <Application>Microsoft Office Word</Application>
  <DocSecurity>0</DocSecurity>
  <Lines>268</Lines>
  <Paragraphs>75</Paragraphs>
  <ScaleCrop>false</ScaleCrop>
  <Company/>
  <LinksUpToDate>false</LinksUpToDate>
  <CharactersWithSpaces>37786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2</cp:revision>
  <dcterms:created xsi:type="dcterms:W3CDTF">2024-11-13T16:44:00Z</dcterms:created>
  <dcterms:modified xsi:type="dcterms:W3CDTF">2024-11-13T16:48:00Z</dcterms:modified>
</cp:coreProperties>
</file>