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294DE2" w:rsidRDefault="00BE4AF2">
      <w:pPr>
        <w:pStyle w:val="Heading1"/>
      </w:pPr>
      <w:r>
        <w:t>010 HRVATSKI SABOR</w:t>
      </w:r>
    </w:p>
    <w:p w:rsidR="00294DE2" w:rsidRDefault="00BE4AF2">
      <w:r>
        <w:t>Hrvatski sabor je predstavničko tijelo građana i nositelj zakonodavne vlasti u Republici Hrvatskoj. U ostvarivanju svojih Ustavnih zadaća Hrvatski sabor redovito zasjeda između 15. siječnja i 15. srpnja te između 15. rujna i 15. prosinca, a može, na zahtje</w:t>
      </w:r>
      <w:r>
        <w:t xml:space="preserve">v Predsjednika Republike, Vlade Republike Hrvatske ili većine zastupnika, zasjedati i izvanredno.   </w:t>
      </w:r>
    </w:p>
    <w:p w:rsidR="00294DE2" w:rsidRDefault="00BE4AF2">
      <w:r>
        <w:t xml:space="preserve"> </w:t>
      </w:r>
    </w:p>
    <w:p w:rsidR="00294DE2" w:rsidRDefault="00BE4AF2">
      <w:r>
        <w:t>Aktualni, jedanaesti saziv Hrvatskoga sabora konstituiran je 16. svibnja 2024. godine na temelju rezultata izbora za zastupnike u Hrvatski sabor, održani</w:t>
      </w:r>
      <w:r>
        <w:t xml:space="preserve">h 17. travnja 2024. godine u dvanaest izbornih jedinica. Na temelju glasova građana u Sabor je izabran 151 zastupnik. </w:t>
      </w:r>
    </w:p>
    <w:p w:rsidR="00294DE2" w:rsidRDefault="00BE4AF2">
      <w:r>
        <w:t xml:space="preserve"> </w:t>
      </w:r>
    </w:p>
    <w:p w:rsidR="00294DE2" w:rsidRDefault="00BE4AF2">
      <w:r>
        <w:t>Unutarnje ustrojstvo Hrvatskoga sabora određeno je Poslovnikom. Prema Poslovniku, zastupnici sudjeluju u radu plenarne sjednice, podnos</w:t>
      </w:r>
      <w:r>
        <w:t>e prijedloge zakona i drugih akata, upućuju pitanja predsjedniku i članovima Vlade, sudjeluju u radu sjednica radnih tijela te u radu drugih tijela u koja su imenovani odlukama Sabora. Zastupnici mogu osnivati klubove pod uvjetima koje propisuje Poslovnik.</w:t>
      </w:r>
      <w:r>
        <w:t xml:space="preserve"> Predsjednici klubova zastupnika s Predsjedništvom raspravljaju o dnevnom redu predstojeće sjednice Sabora i drugim važnim pitanjima za rad Sabora. Stručne i administrativne, sigurnosne, tehničke i druge poslove obavlja Stručna služba čiji rad usmjerava i </w:t>
      </w:r>
      <w:r>
        <w:t xml:space="preserve">usklađuje tajnik Sabora i odgovoran je za njezin rad.   </w:t>
      </w:r>
    </w:p>
    <w:p w:rsidR="00294DE2" w:rsidRDefault="00BE4AF2">
      <w:r>
        <w:t xml:space="preserve"> </w:t>
      </w:r>
    </w:p>
    <w:p w:rsidR="00294DE2" w:rsidRDefault="00BE4AF2">
      <w:r>
        <w:t>Stručna služba obavlja poslove koji se odnose na: stručne administrativne i sigurnosne poslove u pripremi i organiziranju sjednica Sabora, pripremi i objavi donesenih zakona, odluka i zaključaka Sa</w:t>
      </w:r>
      <w:r>
        <w:t xml:space="preserve">bora, praćenju izvršavanja zaključaka Sabora, rad izaslanstava Sabora, poslove za zastupnike i klubove zastupnika, poslove iz djelokruga radno-pravnih odnosa, poslove u svezi s obavješćivanjem javnosti o radu Sabora i njegovih radnih tijela, materijalno i </w:t>
      </w:r>
      <w:r>
        <w:t>financijsko poslovanje Sabora, poslove u svezi s tiskanjem, otpremom, arhiviranjem dokumentacije, akata Sabora te poslova nadzora ulaska u zgrade Sabora, pružanje stručne i administrativne podrške zastupnicima u obavljanju zadaća vezanih uz međunarodnu sur</w:t>
      </w:r>
      <w:r>
        <w:t xml:space="preserve">adnju te poslove u okviru parlamentarne dimenzije Europske unije.   </w:t>
      </w:r>
    </w:p>
    <w:p w:rsidR="00294DE2" w:rsidRDefault="00BE4AF2">
      <w:r>
        <w:t xml:space="preserve"> </w:t>
      </w:r>
    </w:p>
    <w:p w:rsidR="00294DE2" w:rsidRDefault="00BE4AF2">
      <w:r>
        <w:t>Tijekom 2024. godine fokus poslovanja bio je usmjeren na operativno izvršavanje redovnih obveza poslovanja te na pripremne radnje za provedbu konstrukcijske i cjelovite obnove zgrade Hr</w:t>
      </w:r>
      <w:r>
        <w:t>vatskoga sabora.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294DE2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  <w:vAlign w:val="top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01005-Hrvatski sabor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20.139.093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35.575.221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25.478.832</w:t>
            </w:r>
          </w:p>
        </w:tc>
        <w:tc>
          <w:tcPr>
            <w:tcW w:w="1224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71,6</w:t>
            </w:r>
          </w:p>
        </w:tc>
        <w:tc>
          <w:tcPr>
            <w:tcW w:w="1224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126,5</w:t>
            </w:r>
          </w:p>
        </w:tc>
      </w:tr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Ukupno 010-HRVATSKI SABOR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20.139.093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35.575.221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25.478.832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71,6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126,5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2"/>
      </w:pPr>
      <w:r>
        <w:t>01005 Hrvatski sabor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59"/>
        <w:gridCol w:w="2034"/>
        <w:gridCol w:w="2034"/>
        <w:gridCol w:w="2034"/>
        <w:gridCol w:w="1222"/>
        <w:gridCol w:w="1223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294DE2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  <w:vAlign w:val="top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01005-Hrvatski sabor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20.139.093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35.575.221</w:t>
            </w:r>
          </w:p>
        </w:tc>
        <w:tc>
          <w:tcPr>
            <w:tcW w:w="2041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25.478.832</w:t>
            </w:r>
          </w:p>
        </w:tc>
        <w:tc>
          <w:tcPr>
            <w:tcW w:w="1224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71,6</w:t>
            </w:r>
          </w:p>
        </w:tc>
        <w:tc>
          <w:tcPr>
            <w:tcW w:w="1224" w:type="dxa"/>
            <w:vAlign w:val="top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126,5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jc w:val="left"/>
            </w:pPr>
            <w:r>
              <w:lastRenderedPageBreak/>
              <w:t>2101-PROVOĐENJE ZAKONODAVNE VLASTI</w:t>
            </w:r>
          </w:p>
        </w:tc>
        <w:tc>
          <w:tcPr>
            <w:tcW w:w="2041" w:type="dxa"/>
          </w:tcPr>
          <w:p w:rsidR="00294DE2" w:rsidRDefault="00BE4AF2">
            <w:pPr>
              <w:jc w:val="right"/>
            </w:pPr>
            <w:r>
              <w:t>20.139.093</w:t>
            </w:r>
          </w:p>
        </w:tc>
        <w:tc>
          <w:tcPr>
            <w:tcW w:w="2041" w:type="dxa"/>
          </w:tcPr>
          <w:p w:rsidR="00294DE2" w:rsidRDefault="00BE4AF2">
            <w:pPr>
              <w:jc w:val="right"/>
            </w:pPr>
            <w:r>
              <w:t>35.575.221</w:t>
            </w:r>
          </w:p>
        </w:tc>
        <w:tc>
          <w:tcPr>
            <w:tcW w:w="2041" w:type="dxa"/>
          </w:tcPr>
          <w:p w:rsidR="00294DE2" w:rsidRDefault="00BE4AF2">
            <w:pPr>
              <w:jc w:val="right"/>
            </w:pPr>
            <w:r>
              <w:t>25.478.832</w:t>
            </w:r>
          </w:p>
        </w:tc>
        <w:tc>
          <w:tcPr>
            <w:tcW w:w="1224" w:type="dxa"/>
          </w:tcPr>
          <w:p w:rsidR="00294DE2" w:rsidRDefault="00BE4AF2">
            <w:pPr>
              <w:jc w:val="right"/>
            </w:pPr>
            <w:r>
              <w:t>71,6</w:t>
            </w:r>
          </w:p>
        </w:tc>
        <w:tc>
          <w:tcPr>
            <w:tcW w:w="1224" w:type="dxa"/>
          </w:tcPr>
          <w:p w:rsidR="00294DE2" w:rsidRDefault="00BE4AF2">
            <w:pPr>
              <w:jc w:val="right"/>
            </w:pPr>
            <w:r>
              <w:t>126,5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3"/>
      </w:pPr>
      <w:r>
        <w:rPr>
          <w:rFonts w:cs="Times New Roman"/>
        </w:rPr>
        <w:t>2101 PROVOĐENJE ZAKONODAVNE VLASTI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59"/>
        <w:gridCol w:w="2034"/>
        <w:gridCol w:w="2034"/>
        <w:gridCol w:w="2034"/>
        <w:gridCol w:w="1222"/>
        <w:gridCol w:w="1223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294DE2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Index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2101-PROVOĐENJE ZAKONODAVNE VLASTI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20.139.093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35.575.221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25.478.832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71,6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126,5</w:t>
            </w:r>
          </w:p>
        </w:tc>
      </w:tr>
    </w:tbl>
    <w:p w:rsidR="00294DE2" w:rsidRDefault="00294DE2">
      <w:pPr>
        <w:jc w:val="left"/>
      </w:pPr>
    </w:p>
    <w:p w:rsidR="00294DE2" w:rsidRDefault="00BE4AF2">
      <w:r>
        <w:t>Sukladno Ustavu Republike Hrvatske Sabor odlučuje o donošenju i promjeni Ustava, donosi zakone, donosi državni proračun, odlučuje o ratu i miru, donosi akte kojima izražava politiku Hrvatskoga sabora, donosi Strategiju nacionalne sigurnosti i Strategiju ob</w:t>
      </w:r>
      <w:r>
        <w:t>rane Republike Hrvatske, ostvaruje građanski nadzor nad oružanim snagama i službama sigurnosti Republike Hrvatske, odlučuje o promjeni granica Republike Hrvatske, raspisuje referendum, obavlja izbore, imenovanja i razrješenja, u skladu s Ustavom i zakonom,</w:t>
      </w:r>
      <w:r>
        <w:t xml:space="preserve"> nadzire rad Vlade Republike Hrvatske i drugih nositelja javnih dužnosti odgovornih Hrvatskom saboru, u skladu s Ustavom i zakonom, daje amnestiju za kaznena djela te obavlja druge poslove utvrđene Ustavom. U okviru provođenja međunarodne suradnje, Hrvatsk</w:t>
      </w:r>
      <w:r>
        <w:t>i sabor sudjeluje u radu međunarodnih organizacija, kojih je Republika Hrvatska članica, a koje imaju parlamentarnu dimenziju.</w:t>
      </w:r>
    </w:p>
    <w:p w:rsidR="00294DE2" w:rsidRDefault="00BE4AF2">
      <w:pPr>
        <w:pStyle w:val="Heading8"/>
        <w:jc w:val="left"/>
      </w:pPr>
      <w:r>
        <w:t>Cilj 1. Osigurati vladavinu prava i pravnu sigurnost građana u okviru djelokruga Hrvatskoga sabora</w:t>
      </w:r>
    </w:p>
    <w:p w:rsidR="00294DE2" w:rsidRDefault="00BE4AF2">
      <w:pPr>
        <w:pStyle w:val="Heading8"/>
        <w:jc w:val="left"/>
      </w:pPr>
      <w:r>
        <w:t>Opis provedbe cilja programa</w:t>
      </w:r>
    </w:p>
    <w:p w:rsidR="00294DE2" w:rsidRDefault="00BE4AF2">
      <w:pPr>
        <w:pStyle w:val="Heading8"/>
        <w:jc w:val="left"/>
      </w:pPr>
      <w:r>
        <w:t>P</w:t>
      </w:r>
      <w:r>
        <w:t>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45"/>
        <w:gridCol w:w="2546"/>
        <w:gridCol w:w="1019"/>
        <w:gridCol w:w="1020"/>
        <w:gridCol w:w="1036"/>
        <w:gridCol w:w="1020"/>
        <w:gridCol w:w="1020"/>
      </w:tblGrid>
      <w:tr w:rsidR="00294DE2">
        <w:trPr>
          <w:jc w:val="center"/>
        </w:trPr>
        <w:tc>
          <w:tcPr>
            <w:tcW w:w="2551" w:type="dxa"/>
            <w:shd w:val="clear" w:color="auto" w:fill="B5C0D8"/>
          </w:tcPr>
          <w:p w:rsidR="00294DE2" w:rsidRDefault="00BE4AF2">
            <w:pPr>
              <w:jc w:val="center"/>
            </w:pPr>
            <w:r>
              <w:t>Pokazatelj učinka</w:t>
            </w:r>
          </w:p>
        </w:tc>
        <w:tc>
          <w:tcPr>
            <w:tcW w:w="255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Izvršavanje ustavnih ovlasti i potpuna provedba Poslovnika Hrvatskoga sabora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Učinkovita i transparentna procedura donošenja zakona i drugih propisa te izvršavanje ustavnih ovlasti Sabora sukladno Ustavu RH i Poslovniku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Poslovnik Hrvatskoga sabora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4"/>
      </w:pPr>
      <w:r>
        <w:t>A501000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5"/>
        <w:gridCol w:w="1995"/>
        <w:gridCol w:w="1212"/>
        <w:gridCol w:w="1217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 xml:space="preserve">Izvršenje 2023. </w:t>
            </w:r>
            <w:r>
              <w:rPr>
                <w:rFonts w:cs="Times New Roman"/>
              </w:rPr>
              <w:t>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A501000-ADMINISTRACIJA I UPRAVLJANJE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19.600.828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34.893.244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25.033.318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71,7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127,7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 xml:space="preserve">Ustav Republike Hrvatske   </w:t>
      </w:r>
    </w:p>
    <w:p w:rsidR="00294DE2" w:rsidRDefault="00BE4AF2">
      <w:r>
        <w:lastRenderedPageBreak/>
        <w:t xml:space="preserve">Poslovnik Hrvatskoga sabora   </w:t>
      </w:r>
    </w:p>
    <w:p w:rsidR="00294DE2" w:rsidRDefault="00BE4AF2">
      <w:r>
        <w:t xml:space="preserve">Zakon o izborima zastupnika u Hrvatski sabor   </w:t>
      </w:r>
    </w:p>
    <w:p w:rsidR="00294DE2" w:rsidRDefault="00BE4AF2">
      <w:r>
        <w:t xml:space="preserve">Zakon o izbornim jedinicama   </w:t>
      </w:r>
    </w:p>
    <w:p w:rsidR="00294DE2" w:rsidRDefault="00BE4AF2">
      <w:r>
        <w:t xml:space="preserve">Zakon o financiranju političkih aktivnosti i izborne promidžbe   </w:t>
      </w:r>
    </w:p>
    <w:p w:rsidR="00294DE2" w:rsidRDefault="00BE4AF2">
      <w:r>
        <w:t>Zakon o suradnji Hrvatskoga sabora i Vlade Republike Hrvatske u europskim poslov</w:t>
      </w:r>
      <w:r>
        <w:t xml:space="preserve">ima   </w:t>
      </w:r>
    </w:p>
    <w:p w:rsidR="00294DE2" w:rsidRDefault="00BE4AF2">
      <w:r>
        <w:t xml:space="preserve">Zakon o pravima i dužnostima zastupnika u Hrvatskom saboru   </w:t>
      </w:r>
    </w:p>
    <w:p w:rsidR="00294DE2" w:rsidRDefault="00BE4AF2">
      <w:r>
        <w:t xml:space="preserve">Zakon o obvezama i pravima državnih dužnosnika   </w:t>
      </w:r>
    </w:p>
    <w:p w:rsidR="00294DE2" w:rsidRDefault="00BE4AF2">
      <w:r>
        <w:t xml:space="preserve">Odluka o smještaju zastupnika Hrvatskoga sabora u Zagrebu za vrijeme zasjedanja Sabora, radnih tijela i klubova zastupnika   </w:t>
      </w:r>
    </w:p>
    <w:p w:rsidR="00294DE2" w:rsidRDefault="00BE4AF2">
      <w:r>
        <w:t>Odluka o uv</w:t>
      </w:r>
      <w:r>
        <w:t xml:space="preserve">jetima korištenja službenih osobnih automobila, mobilnih telefona, sredstava za službena putovanja, poslovnih kreditnih kartica i sredstava reprezentacije </w:t>
      </w:r>
    </w:p>
    <w:p w:rsidR="00294DE2" w:rsidRDefault="00BE4AF2">
      <w:r>
        <w:t xml:space="preserve">Odluka o Stručnoj službi Hrvatskoga sabora   </w:t>
      </w:r>
    </w:p>
    <w:p w:rsidR="00294DE2" w:rsidRDefault="00BE4AF2">
      <w:r>
        <w:t xml:space="preserve">Zakon o državnim službenicima i namještenicima   </w:t>
      </w:r>
    </w:p>
    <w:p w:rsidR="00294DE2" w:rsidRDefault="00BE4AF2">
      <w:r>
        <w:t>Kole</w:t>
      </w:r>
      <w:r>
        <w:t>ktivni ugovor za državne službenike i namještenike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aktivnosti A501000 Administracija i upravljanje sredstva su izvršena za podmirenje osnovnih potreba za normalno funkcioniranje Hrvatskoga sabora u obavljanju stručnih, administrati</w:t>
      </w:r>
      <w:r>
        <w:t>vnih i sigurnosnih poslova u pripremi i organiziranju sjednica Sabora, pripremi i objavi donesenih zakona, odluka i zaključaka Sabora, praćenju izvršavanja zaključaka Sabora, poslova za zastupnike i klubove zastupnika, poslova iz djelokruga radno - pravnih</w:t>
      </w:r>
      <w:r>
        <w:t xml:space="preserve"> odnosa, poslova u vezi s obavješćivanjem javnosti o radu Sabora i njegovih radnih tijela, materijalnog i financijskog poslovanja Sabora, poslova u svezi s tiskanjem, otpremom, arhiviranjem dokumentacije i akata Sabora te poslova nadzora ulaska u zgrade Sa</w:t>
      </w:r>
      <w:r>
        <w:t xml:space="preserve">bora.    </w:t>
      </w:r>
    </w:p>
    <w:p w:rsidR="00294DE2" w:rsidRDefault="00BE4AF2">
      <w:r>
        <w:t xml:space="preserve"> </w:t>
      </w:r>
    </w:p>
    <w:p w:rsidR="00294DE2" w:rsidRDefault="00BE4AF2">
      <w:r>
        <w:t xml:space="preserve">U okviru aktivnosti A501000 Administracija i upravljanje izvršena su sredstva u ukupnom iznosu 25.033.318,22 eura od čega na izvor financiranja 11 Opći prihodi i primici otpada 24.604.473,69 eura, a na izvor financiranja 815 Namjenski primitak </w:t>
      </w:r>
      <w:r>
        <w:t>- NPOO 428.844,53 eura. Postotak izvršenja iznosi 71,74% u odnosu na konačni plan ove aktivnosti za 2024. godinu. Slabije izvršenje u 2024. godini je posljedica nepredvidljivih rokova u postupcima javne nabave radova i usluga vezanih uz obnovu zgrade Hrvat</w:t>
      </w:r>
      <w:r>
        <w:t xml:space="preserve">skoga sabora od posljedica potresa (postupci javne nabave trajali su dulje od sedam mjeseci, dok su sami radovi započeli krajem 2024. godine). </w:t>
      </w:r>
    </w:p>
    <w:p w:rsidR="00294DE2" w:rsidRDefault="00BE4AF2">
      <w:r>
        <w:t xml:space="preserve"> </w:t>
      </w:r>
    </w:p>
    <w:p w:rsidR="00294DE2" w:rsidRDefault="00BE4AF2">
      <w:r>
        <w:t>U nastavku dajemo obrazloženje izvršenja za izvor financiranja 11 Opći prihodi i primici po svim skupinama ras</w:t>
      </w:r>
      <w:r>
        <w:t xml:space="preserve">hoda u okviru ove aktivnosti.  </w:t>
      </w:r>
    </w:p>
    <w:p w:rsidR="00294DE2" w:rsidRDefault="00BE4AF2">
      <w:r>
        <w:t xml:space="preserve"> </w:t>
      </w:r>
    </w:p>
    <w:p w:rsidR="00294DE2" w:rsidRDefault="00BE4AF2">
      <w:r>
        <w:t>Tijekom 2024. godine izvršena su sredstva za rashode za zaposlene u iznosu 19.233.002,28 eura što je 97,40% u odnosu na konačni plan ove skupine rashoda za 2024. godinu. Sredstva su izvršena za podmirenje rashoda za zaposl</w:t>
      </w:r>
      <w:r>
        <w:t>ene za dužnosnike, zastupnike, državne službenike i namještenike uzimajući u obzir povećavanje osnovice sukladno Dodatku III. Kolektivnog ugovora za državne službenike i namještenike („Narodne novine“, broj 128/2023), povećanje koeficijenata državnim služb</w:t>
      </w:r>
      <w:r>
        <w:t>enicima sukladno Zakonu o plaćama u državnoj službi i javnim službama („Narodne novine“, broj 155/2023) i Uredbi o nazivima radnih mjesta, uvjetima za raspored i koeficijentima za obračun plaće u državnoj službi (“Narodne novine” broj 22/2024), provedbu pa</w:t>
      </w:r>
      <w:r>
        <w:t>rlamentarnih izbora te korištenje prava na naknadu plaće nakon prestanka obnašanja zastupničke dužnosti 6+6 za dio zastupnika koji nisu ušli u 11. saziv te donošenje Odluke o visini osnovice za obračun plaće državnih dužnosnika („Narodne novine“, broj 88/2</w:t>
      </w:r>
      <w:r>
        <w:t>024). Osim plaća za redovan i prekovremeni rad te doprinose, podmirene su: 273 božićnice, 64 jubilarne nagrade, 133 dara za djecu, 3 otpremnine, 12 pomoći za smrtni slučaj, 9 pomoći za bolovanje, 1 pomoć za nabavku lijekova, 8 neiskorištenih godišnjih odmo</w:t>
      </w:r>
      <w:r>
        <w:t xml:space="preserve">ra, 287 regresa za godišnji odmor te sukladno Dodatku III. Kolektivnog ugovora za državne službenike i namještenike (Narodne novine, broj 128/2023) 281 uskrsnica. </w:t>
      </w:r>
    </w:p>
    <w:p w:rsidR="00294DE2" w:rsidRDefault="00BE4AF2">
      <w:r>
        <w:t xml:space="preserve"> </w:t>
      </w:r>
    </w:p>
    <w:p w:rsidR="00294DE2" w:rsidRDefault="00BE4AF2">
      <w:r>
        <w:t>Materijalni rashodi izvršeni su u iznosu 4.051.351,69 eura što je 48,46% u odnosu na konač</w:t>
      </w:r>
      <w:r>
        <w:t xml:space="preserve">ni plan za 2024. godinu na ovoj skupini rashoda. Najznačajnije izvršenje u okviru materijalnih rashoda odnosi se na službena putovanja u </w:t>
      </w:r>
      <w:r>
        <w:lastRenderedPageBreak/>
        <w:t xml:space="preserve">zemlji i inozemstvu u iznosu 738.303,97 eura, energenate u iznosu 302.567,49 eura, pripremne radnje za provedbu obnove </w:t>
      </w:r>
      <w:r>
        <w:t>zgrade Hrvatskoga sabora te prilagodbu nove lokacije Hrvatskoga sabora u HVU dr. Franjo Tuđman za normalno funkcioniranje u iznosu 699.402,14 eura, održavanje aplikativnih rješenja  u iznosu 141.702,96 eura, vanjske članove saborskih odbora i povjerenstava</w:t>
      </w:r>
      <w:r>
        <w:t xml:space="preserve"> uključujući i zastupnički paušal u iznosu 539.438,89 eura, međunarodne članarine u iznosu 93.762,16 eura. Ostatak materijalnih rashoda odnosi se na: naknade za prijevoz na posao i s posla državnih službenika i namještenika te odvojeni život zastupnika Hrv</w:t>
      </w:r>
      <w:r>
        <w:t>atskoga sabora, stručne seminare, uredski materijal, materijal za održavanje zgrade i opreme, sitni inventar, službenu, radnu i zaštitnu odjeću i obuću sukladno internom pravilniku, telekomunikacijske usluge i poštarinu, usluge redovnog održavanja zgrade i</w:t>
      </w:r>
      <w:r>
        <w:t xml:space="preserve"> opreme, tiskovine, oglase, press clipping usluge, komunalne usluge, sistematske preglede, provođenje zaštite na radu, usluge čišćenja, osiguranje umjetnina, reprezentaciju te ostale nespomenute rashode poslovanja.  </w:t>
      </w:r>
    </w:p>
    <w:p w:rsidR="00294DE2" w:rsidRDefault="00BE4AF2">
      <w:r>
        <w:t xml:space="preserve"> </w:t>
      </w:r>
    </w:p>
    <w:p w:rsidR="00294DE2" w:rsidRDefault="00BE4AF2">
      <w:r>
        <w:t>Financijski rashodi su izvršeni u izn</w:t>
      </w:r>
      <w:r>
        <w:t xml:space="preserve">osu 799,98 eura, a isti se odnose na vođenje računa sekundirane djelatnice u Bruxellesu te na zatezne kamate za službene kartice i režijske troškove. </w:t>
      </w:r>
    </w:p>
    <w:p w:rsidR="00294DE2" w:rsidRDefault="00BE4AF2">
      <w:r>
        <w:t xml:space="preserve"> </w:t>
      </w:r>
    </w:p>
    <w:p w:rsidR="00294DE2" w:rsidRDefault="00BE4AF2">
      <w:r>
        <w:t>Tijekom 2024. godine dvije djelatnice Hrvatskoga sabora upućene su na dodatno školovanje, a u tu namjen</w:t>
      </w:r>
      <w:r>
        <w:t xml:space="preserve">u su u okviru skupine rashoda 37 Naknade građanima i kućanstvima na temelju osiguranja i druge naknade izvršena sredstva u iznosu 2.570,20 eura. </w:t>
      </w:r>
    </w:p>
    <w:p w:rsidR="00294DE2" w:rsidRDefault="00BE4AF2">
      <w:r>
        <w:t xml:space="preserve"> </w:t>
      </w:r>
    </w:p>
    <w:p w:rsidR="00294DE2" w:rsidRDefault="00BE4AF2">
      <w:r>
        <w:t>I u okviru skupine Rashoda za nabavu neproizvedene dugotrajne imovine u zadnjem kvartalu 2024. godine izvrše</w:t>
      </w:r>
      <w:r>
        <w:t xml:space="preserve">na su sredstva za prilagodbu nove lokacije Hrvatskoga sabora u HVU dr. Franjo Tuđman za redovan rad predstavničkog tijela građana u iznosu 821.148,75 eura. </w:t>
      </w:r>
    </w:p>
    <w:p w:rsidR="00294DE2" w:rsidRDefault="00BE4AF2">
      <w:r>
        <w:t xml:space="preserve"> </w:t>
      </w:r>
    </w:p>
    <w:p w:rsidR="00294DE2" w:rsidRDefault="00BE4AF2">
      <w:r>
        <w:t>Rashodi za nabavu proizvedene dugotrajne imovine izvršeni su u iznosu 495.600,79 eura što je 55,32% u odnosu na konačni plan ove skupine rashoda za 2024. godinu. Najznačajnije izvršenje u okviru ove skupine rashoda odnosi se na prilagodbu nove lokacije Hrv</w:t>
      </w:r>
      <w:r>
        <w:t>atskoga sabora u HVU dr. Franjo Tuđman za normalno funkcioniranje u iznosu 125.799,22 eura, rekonstrukciju stolica u Sabornici u iznosu 32.226,25 eura, nabavu IP telefona u iznosu 101.577,25 eura, nabavu 3 mikrofonska sustava i multimedijalne opreme u izno</w:t>
      </w:r>
      <w:r>
        <w:t xml:space="preserve">su 213.099,21 eura. Preostala sredstva odnose se na nabavu uredskih stolica, mobilnih uređaja, uređaja za održavanje tlaka u kotlovnici, knjiga za saborsku knjižnicu.  </w:t>
      </w:r>
    </w:p>
    <w:p w:rsidR="00294DE2" w:rsidRDefault="00BE4AF2">
      <w:r>
        <w:t xml:space="preserve"> </w:t>
      </w:r>
    </w:p>
    <w:p w:rsidR="00294DE2" w:rsidRDefault="00BE4AF2">
      <w:r>
        <w:t>U okviru izvora financiranja 815 Namjenski primitak – NPOO u 2024. godini izvršena su</w:t>
      </w:r>
      <w:r>
        <w:t xml:space="preserve"> sredstva u ukupnom iznosu 428.844,53 eura u okviru materijalnih rashoda te rashoda za dodatna ulaganja na nefinancijskoj imovini. U okviru materijalnih rashoda izvršena su sredstva u iznosu 17.812,50 eura za podmirenje usluge koordinacije, pripreme i prov</w:t>
      </w:r>
      <w:r>
        <w:t>edbe otvorenog postupka javne nabave velike vrijednosti radova za cjelovitu obnovu zgrade HS te podmirenje 5 rata usluge financijskog i administrativnog upravljanja provedbom Ugovora o dodjeli bespovratnih financijskih sredstava vezanih uz obnovu od poslje</w:t>
      </w:r>
      <w:r>
        <w:t>dica potresa zgrade Hrvatskoga sabora. U okviru skupine rashoda za dodatna ulaganja na nefinancijskoj imovini izvršena su sredstva u iznosu 411.032,03 eura za 1. privremenu situaciju radova cjelovite obnove zgrade Hrvatskoga sabora od posljedica potresa te</w:t>
      </w:r>
      <w:r>
        <w:t xml:space="preserve"> za 2 rate stručnog nadzora nad izvođenjem radova konstrukcijske i cjelovite obnove zgrade Hrvatskoga sabora.</w:t>
      </w:r>
    </w:p>
    <w:p w:rsidR="00294DE2" w:rsidRDefault="00BE4AF2">
      <w:pPr>
        <w:pStyle w:val="Heading4"/>
      </w:pPr>
      <w:r>
        <w:t>A501004 ODRŽAVANJE ZGRADE (NARODNO SVEUČILIŠTE OTOČAC)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</w:t>
            </w:r>
            <w:r>
              <w:rPr>
                <w:rFonts w:cs="Times New Roman"/>
              </w:rPr>
              <w:t>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A501004-ODRŽAVANJE ZGRADE (NARODNO SVEUČILIŠTE OTOČAC)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47.780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47.781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47.780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lastRenderedPageBreak/>
        <w:t>Zakonske i druge pravne osnove</w:t>
      </w:r>
    </w:p>
    <w:p w:rsidR="00294DE2" w:rsidRDefault="00BE4AF2">
      <w:r>
        <w:t xml:space="preserve">Rješenje o prijenosu prava korištenja na Spomen domu ZAVNOH-a u Otočcu </w:t>
      </w:r>
    </w:p>
    <w:p w:rsidR="00294DE2" w:rsidRDefault="00BE4AF2">
      <w:r>
        <w:t>Ugovor o prijenosu prava korištenja nekretnine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aktivnosti A501004 Održavanje zgrade (Narodno sveučilište Otočac) sredstva su u cijelosti izvršena za tekuće i investicijsko održavanje Spomen doma ZAVNOH-a (Narodno sveučilište Otočac) prema godišnjem financijskom planu Gackog pučkog otvorenog uč</w:t>
      </w:r>
      <w:r>
        <w:t>ilišta Otočac, a Temeljem Ugovora o prijenosu prava korištenja nekretnine (Klasa: 940-01/11-02/02 Urbroj: 6541-11-02) sklopljenom između Hrvatskog sabora i Grada Otočca.</w:t>
      </w:r>
    </w:p>
    <w:p w:rsidR="00294DE2" w:rsidRDefault="00BE4AF2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42"/>
        <w:gridCol w:w="2541"/>
        <w:gridCol w:w="1018"/>
        <w:gridCol w:w="1019"/>
        <w:gridCol w:w="1048"/>
        <w:gridCol w:w="1019"/>
        <w:gridCol w:w="1019"/>
      </w:tblGrid>
      <w:tr w:rsidR="00294DE2">
        <w:trPr>
          <w:jc w:val="center"/>
        </w:trPr>
        <w:tc>
          <w:tcPr>
            <w:tcW w:w="2551" w:type="dxa"/>
            <w:shd w:val="clear" w:color="auto" w:fill="B5C0D8"/>
          </w:tcPr>
          <w:p w:rsidR="00294DE2" w:rsidRDefault="00BE4AF2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Izvo</w:t>
            </w:r>
            <w:r>
              <w:rPr>
                <w:rFonts w:cs="Times New Roman"/>
              </w:rPr>
              <w:t>r podataka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Isplaćena sredstva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Potpora Gackom pučkom otvorenom učilištu za održavanje Spomen doma ZAVNOH-a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Financijsko izvješće Gackog pučkog otvorenog učilišta Otočac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4"/>
      </w:pPr>
      <w:r>
        <w:t>A501026 OBILJEŽAVANJE SPOMENDANA BLEIBURŠKE TRAGEDIJE I KRIŽNOG PUTA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81"/>
        <w:gridCol w:w="2028"/>
        <w:gridCol w:w="2026"/>
        <w:gridCol w:w="2028"/>
        <w:gridCol w:w="1221"/>
        <w:gridCol w:w="1222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A501026-OBILJEŽAVANJE SPOMENDANA BLEIBURŠKE TRAGEDIJE I KRIŽNOG PUTA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66.000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66.000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66.000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 xml:space="preserve">Zakon o blagdanima spomendanima i neradnim danima u Republici Hrvatskoj   </w:t>
      </w:r>
    </w:p>
    <w:p w:rsidR="00294DE2" w:rsidRDefault="00BE4AF2">
      <w:r>
        <w:t xml:space="preserve">Poslovnik Hrvatskoga sabora   </w:t>
      </w:r>
    </w:p>
    <w:p w:rsidR="00294DE2" w:rsidRDefault="00BE4AF2">
      <w:r>
        <w:t>Zaključak Predsjedništva Hrvatskog sabora o pokroviteljstvu nad središnjom komemoracijom žrtvama bleiburške tragedije i žrtvama hrvatskog križnog puta od 4. veljače 2016.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aktivnosti A501026 Obilježavanje spomendana Bleiburške trage</w:t>
      </w:r>
      <w:r>
        <w:t>dije i križnog puta sredstva su u cijelosti izvršena za pokroviteljstvo nad središnjom komemoracijom žrtvama bleiburške tragedije i žrtvama hrvatskog križnog puta.</w:t>
      </w:r>
    </w:p>
    <w:p w:rsidR="00294DE2" w:rsidRDefault="00BE4AF2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458"/>
        <w:gridCol w:w="2457"/>
        <w:gridCol w:w="999"/>
        <w:gridCol w:w="1011"/>
        <w:gridCol w:w="1258"/>
        <w:gridCol w:w="1011"/>
        <w:gridCol w:w="1012"/>
      </w:tblGrid>
      <w:tr w:rsidR="00294DE2">
        <w:trPr>
          <w:jc w:val="center"/>
        </w:trPr>
        <w:tc>
          <w:tcPr>
            <w:tcW w:w="2551" w:type="dxa"/>
            <w:shd w:val="clear" w:color="auto" w:fill="B5C0D8"/>
          </w:tcPr>
          <w:p w:rsidR="00294DE2" w:rsidRDefault="00BE4AF2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Izvor poda</w:t>
            </w:r>
            <w:r>
              <w:rPr>
                <w:rFonts w:cs="Times New Roman"/>
              </w:rPr>
              <w:t>taka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lastRenderedPageBreak/>
              <w:t>Isplaćena sredstva u svrhu pokroviteljstva Sabora nad središnjom komemoracijom žrtvama bleiburške tragedije i hrvatskog križnog puta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Pokroviteljstvo Hrvatskoga sabora nad središnjom komemoracijom žrtvama bleiburške tragedije i hrvatskog križnog puta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Program središnje komemoracije žrtvama bleiburške tragedije i hrvatskog križnog puta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4"/>
      </w:pPr>
      <w:r>
        <w:t>A501032 SPOMEN PODRUČJE JASENOVAC I OBILJEŽAVANJE ANTIFAŠISTIČKE BORBE U RH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26"/>
        <w:gridCol w:w="2015"/>
        <w:gridCol w:w="2011"/>
        <w:gridCol w:w="2015"/>
        <w:gridCol w:w="1218"/>
        <w:gridCol w:w="1221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A501032-SPOMEN PODRUČJE JASENOVAC I OBILJEŽAVANJE ANTIFAŠISTIČKE BORBE U RH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66.343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66.362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66.361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100,0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 xml:space="preserve">Zakon o Spomen-području Jasenovac </w:t>
      </w:r>
    </w:p>
    <w:p w:rsidR="00294DE2" w:rsidRDefault="00BE4AF2">
      <w:r>
        <w:t>Poslovnik Hrvatskoga sabora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aktivnosti A501032 sredstva su u cijelosti izvršena za financijsku pomoć Savezu antifašističkih boraca i antifašista Republike Hrvatske za obilježavanje antifašističke borbe u RH te za financijsku pomoć Javnoj ustanovi spomen područja Jasenovac.</w:t>
      </w:r>
    </w:p>
    <w:p w:rsidR="00294DE2" w:rsidRDefault="00BE4AF2">
      <w:pPr>
        <w:pStyle w:val="Heading8"/>
        <w:jc w:val="left"/>
      </w:pPr>
      <w:r>
        <w:t>P</w:t>
      </w:r>
      <w:r>
        <w:t>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455"/>
        <w:gridCol w:w="2455"/>
        <w:gridCol w:w="1001"/>
        <w:gridCol w:w="1012"/>
        <w:gridCol w:w="1258"/>
        <w:gridCol w:w="1012"/>
        <w:gridCol w:w="1013"/>
      </w:tblGrid>
      <w:tr w:rsidR="00294DE2">
        <w:trPr>
          <w:jc w:val="center"/>
        </w:trPr>
        <w:tc>
          <w:tcPr>
            <w:tcW w:w="2551" w:type="dxa"/>
            <w:shd w:val="clear" w:color="auto" w:fill="B5C0D8"/>
          </w:tcPr>
          <w:p w:rsidR="00294DE2" w:rsidRDefault="00BE4AF2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Isplaćena sredstva u svrhu financijske pomoći SABA RH za obilježavanje događaja iz antifašističke borbe u RH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Donacija Hrvatskoga sabora za obilježavanje značajnih događaja iz hrvatske povijesti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Program obilježavanja antifašističke borbe u RH Saveza a</w:t>
            </w:r>
            <w:r>
              <w:rPr>
                <w:rFonts w:cs="Times New Roman"/>
              </w:rPr>
              <w:t>ntifašističkih boraca i antifašista RH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Isplaćena sredstva u svrhu financijske pomoći Javnoj ustanovi Spomen područja Jasenovac za komemoraciju za žrtve logora Jasenovac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Donacija Hrvatskoga sabora za komemoraciju žrtava logora Jasenovac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Program komemoracije žrtvama logora Jasenovac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4"/>
      </w:pPr>
      <w:r>
        <w:t>A501037 OBILJEŽAVANJE SJEĆANJA NA ŽRTVE SVIH TOTALITARNIH I AUTORITARNIH REŽIMA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82"/>
        <w:gridCol w:w="2028"/>
        <w:gridCol w:w="2025"/>
        <w:gridCol w:w="2028"/>
        <w:gridCol w:w="1221"/>
        <w:gridCol w:w="1222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</w:t>
            </w:r>
            <w:r>
              <w:rPr>
                <w:rFonts w:cs="Times New Roman"/>
              </w:rPr>
              <w:t>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A501037-OBILJEŽAVANJE SJEĆANJA NA ŽRTVE SVIH TOTALITARNIH I AUTORITARNIH REŽIMA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>Zakon o blagdanima spomendanima i neradnim danima u Republici Hrvatskoj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aktivnosti A501037 Obilježavanje sjećanja na žrtve svih totalitarnih i autoritarnih režima planirana su sredstva za skupinu rashoda 38 Ostali rashodi u iznosu 13.273,00 eura. Kroz aktivnost A501037 Hrvatski sabor osigurava sredstva za obilježavanj</w:t>
      </w:r>
      <w:r>
        <w:t xml:space="preserve">e Europskog dana sjećanja na žrtve svih totalitarnih i autoritarnih režima, koji je temeljem Zakona o blagdanima spomendanima i neradnim danima u Republici Hrvatskoj određen kao spomendan.   </w:t>
      </w:r>
    </w:p>
    <w:p w:rsidR="00294DE2" w:rsidRDefault="00BE4AF2">
      <w:r>
        <w:t xml:space="preserve"> </w:t>
      </w:r>
    </w:p>
    <w:p w:rsidR="00294DE2" w:rsidRDefault="00BE4AF2">
      <w:r>
        <w:t>U 2024. godini Hrvatskom saboru nisu upućivani zahtjevi za don</w:t>
      </w:r>
      <w:r>
        <w:t>acijom te su osigurana sredstva dana u uštedu.</w:t>
      </w:r>
    </w:p>
    <w:p w:rsidR="00294DE2" w:rsidRDefault="00BE4AF2">
      <w:pPr>
        <w:pStyle w:val="Heading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294DE2">
        <w:trPr>
          <w:jc w:val="center"/>
        </w:trPr>
        <w:tc>
          <w:tcPr>
            <w:tcW w:w="2551" w:type="dxa"/>
            <w:shd w:val="clear" w:color="auto" w:fill="B5C0D8"/>
          </w:tcPr>
          <w:p w:rsidR="00294DE2" w:rsidRDefault="00BE4AF2">
            <w:pPr>
              <w:jc w:val="center"/>
            </w:pPr>
            <w:r>
              <w:t>Pokazatelj rezultata</w:t>
            </w:r>
          </w:p>
        </w:tc>
        <w:tc>
          <w:tcPr>
            <w:tcW w:w="255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(2024.)</w:t>
            </w:r>
          </w:p>
        </w:tc>
        <w:tc>
          <w:tcPr>
            <w:tcW w:w="1020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(2024.)</w:t>
            </w:r>
          </w:p>
        </w:tc>
      </w:tr>
      <w:tr w:rsidR="00294DE2">
        <w:trPr>
          <w:jc w:val="center"/>
        </w:trPr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 xml:space="preserve">Utrošena sredstva u svrhu obilježavanja Europskog dana </w:t>
            </w:r>
            <w:r>
              <w:rPr>
                <w:rFonts w:cs="Times New Roman"/>
              </w:rPr>
              <w:t>sjećanja na žrtve svih totalitarnih i autoritarnih režima</w:t>
            </w:r>
          </w:p>
        </w:tc>
        <w:tc>
          <w:tcPr>
            <w:tcW w:w="2551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Prigodnim programom / svečanošću obilježen Europski dan sjećanja na žrtve svih totalitarnih i autoritarnih režima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Hrvatski sabor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4"/>
      </w:pPr>
      <w:r>
        <w:t>A501042 TWINNING PROJEKT "OSNAŽIVANJE I DALJNJA PODRŠKA PARLAMENTIMA BOSNE I HERCEGOVINE U POSLOVIMA EU INTEGRACIJA - BA 16 IPA JH 01 18"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26"/>
        <w:gridCol w:w="2015"/>
        <w:gridCol w:w="2010"/>
        <w:gridCol w:w="2016"/>
        <w:gridCol w:w="1218"/>
        <w:gridCol w:w="1221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</w:t>
            </w:r>
            <w:r>
              <w:rPr>
                <w:rFonts w:cs="Times New Roman"/>
              </w:rPr>
              <w:t xml:space="preserve">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A501042-TWINNING PROJEKT "OSNAŽIVANJE I DALJNJA PODRŠKA PARLAMENTIMA BOSNE I HERCEGOVINE U POSLOVIMA EU INTEGRACIJA - BA 16 IPA JH 01 18"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1.623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6.571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1.423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21,6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87,7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>Konzorcijski ugovor između zemalja članica EU o provedbi programa twinninga “Osnaživanje i daljnja podrška parlamentima BiH u poslovima EU integracija”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ove aktivnosti te izvora financiranja 31 Vlastiti prihodi sredstva su izvršena za mjesečni najam multifunkcijskog uređaja.</w:t>
      </w:r>
    </w:p>
    <w:p w:rsidR="00294DE2" w:rsidRDefault="00BE4AF2">
      <w:pPr>
        <w:pStyle w:val="Heading4"/>
      </w:pPr>
      <w:r>
        <w:t>K501013 INFORMATIZACIJA HRVATSKOG SABORA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5"/>
        <w:gridCol w:w="1959"/>
        <w:gridCol w:w="1954"/>
        <w:gridCol w:w="1959"/>
        <w:gridCol w:w="1206"/>
        <w:gridCol w:w="1213"/>
      </w:tblGrid>
      <w:tr w:rsidR="00294DE2">
        <w:trPr>
          <w:jc w:val="center"/>
        </w:trPr>
        <w:tc>
          <w:tcPr>
            <w:tcW w:w="1632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2041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Izvršenje 2024. (eur)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2024./plan 2024.</w:t>
            </w:r>
          </w:p>
        </w:tc>
        <w:tc>
          <w:tcPr>
            <w:tcW w:w="1224" w:type="dxa"/>
            <w:shd w:val="clear" w:color="auto" w:fill="B5C0D8"/>
          </w:tcPr>
          <w:p w:rsidR="00294DE2" w:rsidRDefault="00BE4AF2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2024./2023.</w:t>
            </w:r>
          </w:p>
        </w:tc>
      </w:tr>
      <w:tr w:rsidR="00294DE2">
        <w:trPr>
          <w:jc w:val="center"/>
        </w:trPr>
        <w:tc>
          <w:tcPr>
            <w:tcW w:w="1632" w:type="dxa"/>
          </w:tcPr>
          <w:p w:rsidR="00294DE2" w:rsidRDefault="00BE4AF2">
            <w:pPr>
              <w:pStyle w:val="CellColumn"/>
              <w:jc w:val="left"/>
            </w:pPr>
            <w:r>
              <w:rPr>
                <w:rFonts w:cs="Times New Roman"/>
              </w:rPr>
              <w:t>K501013-INFORMATIZACIJA HRVATSKOG SABORA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356.519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495.263</w:t>
            </w:r>
          </w:p>
        </w:tc>
        <w:tc>
          <w:tcPr>
            <w:tcW w:w="2041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263.950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53,3</w:t>
            </w:r>
          </w:p>
        </w:tc>
        <w:tc>
          <w:tcPr>
            <w:tcW w:w="1224" w:type="dxa"/>
          </w:tcPr>
          <w:p w:rsidR="00294DE2" w:rsidRDefault="00BE4AF2">
            <w:pPr>
              <w:pStyle w:val="CellColumn"/>
              <w:jc w:val="right"/>
            </w:pPr>
            <w:r>
              <w:rPr>
                <w:rFonts w:cs="Times New Roman"/>
              </w:rPr>
              <w:t>74,0</w:t>
            </w:r>
          </w:p>
        </w:tc>
      </w:tr>
    </w:tbl>
    <w:p w:rsidR="00294DE2" w:rsidRDefault="00294DE2">
      <w:pPr>
        <w:jc w:val="left"/>
      </w:pPr>
    </w:p>
    <w:p w:rsidR="00294DE2" w:rsidRDefault="00BE4AF2">
      <w:pPr>
        <w:pStyle w:val="Heading8"/>
        <w:jc w:val="left"/>
      </w:pPr>
      <w:r>
        <w:t>Zakonske i druge pravne osnove</w:t>
      </w:r>
    </w:p>
    <w:p w:rsidR="00294DE2" w:rsidRDefault="00BE4AF2">
      <w:r>
        <w:t xml:space="preserve">Čl. 15., 20., 223., 225. i 293.a Poslovnika Hrvatskoga sabora   </w:t>
      </w:r>
    </w:p>
    <w:p w:rsidR="00294DE2" w:rsidRDefault="00BE4AF2">
      <w:r>
        <w:t>Odluka Predsjedništva Hrvatskog sabora o dostupnosti i dostavi službenih materijala i dokumenata zastupnicima Hrvatskoga sabora</w:t>
      </w:r>
    </w:p>
    <w:p w:rsidR="00294DE2" w:rsidRDefault="00BE4AF2">
      <w:pPr>
        <w:pStyle w:val="Heading8"/>
        <w:jc w:val="left"/>
      </w:pPr>
      <w:r>
        <w:t>Opis aktivnosti</w:t>
      </w:r>
    </w:p>
    <w:p w:rsidR="00294DE2" w:rsidRDefault="00BE4AF2">
      <w:r>
        <w:t>U okviru materijalnih rashoda sredstva u iznosu 51.728,17 eura su izvršena za podmirenje redovnih jednogodišnjih</w:t>
      </w:r>
      <w:r>
        <w:t xml:space="preserve"> licenci potrebnih za normalno funkcioniranje službi Hrvatskoga sabora u obavljanju svojih zadaća. </w:t>
      </w:r>
    </w:p>
    <w:p w:rsidR="00294DE2" w:rsidRDefault="00BE4AF2">
      <w:r>
        <w:t xml:space="preserve"> </w:t>
      </w:r>
    </w:p>
    <w:p w:rsidR="00294DE2" w:rsidRDefault="00BE4AF2">
      <w:r>
        <w:t xml:space="preserve">Što se tiče višegodišnjih licenci, za tu svrhu su izvršena sredstva u iznosu 2.625,00 eura. </w:t>
      </w:r>
    </w:p>
    <w:p w:rsidR="00294DE2" w:rsidRDefault="00BE4AF2">
      <w:r>
        <w:t xml:space="preserve"> </w:t>
      </w:r>
    </w:p>
    <w:p w:rsidR="00294DE2" w:rsidRDefault="00BE4AF2">
      <w:r>
        <w:t>Rashodi za nabavu proizvedene dugotrajne imovine izvršeni s</w:t>
      </w:r>
      <w:r>
        <w:t xml:space="preserve">u u iznosu 209.597,28 eura što je 60,35% u odnosu na konačni plan za ovu skupinu rashoda za 2024. godinu. Navedenim sredstvima podmirena je nabava opreme za prilagodbu nove lokacije Hrvatskoga sabora u HVU dr. Franjo Tuđman u iznosu 53.795,13 eura, nabava </w:t>
      </w:r>
      <w:r>
        <w:t>prijenosnih i »all in one« računala te ostale računalne opreme u iznosu 94.364,65 eura te je izvršena nadogradnja web sustava (II. i III. faza) u iznosu 61.437,50 eura.</w:t>
      </w:r>
    </w:p>
    <w:sectPr w:rsidR="00294DE2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BE4AF2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BE4AF2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294DE2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E4AF2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7A97-D668-4DCA-A954-CFCF840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2</cp:revision>
  <dcterms:created xsi:type="dcterms:W3CDTF">2025-04-04T09:13:00Z</dcterms:created>
  <dcterms:modified xsi:type="dcterms:W3CDTF">2025-04-04T09:13:00Z</dcterms:modified>
</cp:coreProperties>
</file>