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E0" w:rsidRPr="00AD0BB5" w:rsidRDefault="006323AB" w:rsidP="006323AB">
      <w:pPr>
        <w:pBdr>
          <w:bottom w:val="single" w:sz="12" w:space="1" w:color="auto"/>
        </w:pBdr>
        <w:spacing w:before="360" w:after="0"/>
        <w:jc w:val="center"/>
        <w:rPr>
          <w:rFonts w:cs="Times New Roman"/>
          <w:b/>
          <w:bCs/>
          <w:szCs w:val="24"/>
        </w:rPr>
      </w:pPr>
      <w:bookmarkStart w:id="0" w:name="_GoBack"/>
      <w:bookmarkEnd w:id="0"/>
      <w:r w:rsidRPr="00AD0BB5">
        <w:rPr>
          <w:rFonts w:cs="Times New Roman"/>
          <w:b/>
          <w:bCs/>
          <w:szCs w:val="24"/>
        </w:rPr>
        <w:t>ODBOR ZA USTAV, POSLOVNIK I POLITIČKI SUSTAV</w:t>
      </w:r>
    </w:p>
    <w:p w:rsidR="00190A4E" w:rsidRPr="00AD0BB5" w:rsidRDefault="00190A4E" w:rsidP="006323AB">
      <w:pPr>
        <w:pBdr>
          <w:bottom w:val="single" w:sz="12" w:space="1" w:color="auto"/>
        </w:pBdr>
        <w:spacing w:after="0"/>
        <w:jc w:val="center"/>
        <w:rPr>
          <w:rFonts w:cs="Times New Roman"/>
          <w:b/>
          <w:bCs/>
          <w:szCs w:val="24"/>
        </w:rPr>
      </w:pPr>
      <w:r w:rsidRPr="00AD0BB5">
        <w:rPr>
          <w:rFonts w:cs="Times New Roman"/>
          <w:b/>
          <w:bCs/>
          <w:szCs w:val="24"/>
        </w:rPr>
        <w:t>___________________________________________________________________________</w:t>
      </w:r>
    </w:p>
    <w:p w:rsidR="00D65BE0" w:rsidRPr="00AD0BB5" w:rsidRDefault="00D65BE0" w:rsidP="006323AB">
      <w:pPr>
        <w:pBdr>
          <w:bottom w:val="single" w:sz="12" w:space="1" w:color="auto"/>
        </w:pBdr>
        <w:spacing w:after="0"/>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9667A4" w:rsidP="00CE6952">
      <w:pPr>
        <w:pBdr>
          <w:bottom w:val="single" w:sz="12" w:space="1" w:color="auto"/>
        </w:pBdr>
        <w:jc w:val="center"/>
        <w:rPr>
          <w:rFonts w:cs="Times New Roman"/>
          <w:b/>
          <w:bCs/>
          <w:szCs w:val="24"/>
        </w:rPr>
      </w:pPr>
      <w:r w:rsidRPr="00AD0BB5">
        <w:rPr>
          <w:rFonts w:cs="Times New Roman"/>
          <w:b/>
          <w:bCs/>
          <w:szCs w:val="24"/>
        </w:rPr>
        <w:t xml:space="preserve">PRIJEDLOG </w:t>
      </w:r>
      <w:r w:rsidR="00780CF2" w:rsidRPr="00AD0BB5">
        <w:rPr>
          <w:rFonts w:cs="Times New Roman"/>
          <w:b/>
          <w:bCs/>
          <w:szCs w:val="24"/>
        </w:rPr>
        <w:t xml:space="preserve">ZA UTVRĐIVANJE </w:t>
      </w:r>
      <w:r w:rsidRPr="00AD0BB5">
        <w:rPr>
          <w:rFonts w:cs="Times New Roman"/>
          <w:b/>
          <w:bCs/>
          <w:szCs w:val="24"/>
        </w:rPr>
        <w:t>NACRTA PROMJENE</w:t>
      </w:r>
      <w:r w:rsidR="00190A4E" w:rsidRPr="00AD0BB5">
        <w:rPr>
          <w:rFonts w:cs="Times New Roman"/>
          <w:b/>
          <w:bCs/>
          <w:szCs w:val="24"/>
        </w:rPr>
        <w:t xml:space="preserve"> USTAVA REPUBLIKE HRVATSKE</w:t>
      </w: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D65BE0" w:rsidRPr="00AD0BB5" w:rsidRDefault="00D65BE0" w:rsidP="00CE6952">
      <w:pPr>
        <w:pBdr>
          <w:bottom w:val="single" w:sz="12" w:space="1" w:color="auto"/>
        </w:pBdr>
        <w:rPr>
          <w:rFonts w:cs="Times New Roman"/>
          <w:b/>
          <w:bCs/>
          <w:szCs w:val="24"/>
        </w:rPr>
      </w:pPr>
    </w:p>
    <w:p w:rsidR="00D65BE0" w:rsidRPr="00AD0BB5" w:rsidRDefault="00D65BE0" w:rsidP="00CE6952">
      <w:pPr>
        <w:pBdr>
          <w:bottom w:val="single" w:sz="12" w:space="1" w:color="auto"/>
        </w:pBdr>
        <w:jc w:val="center"/>
        <w:rPr>
          <w:rFonts w:cs="Times New Roman"/>
          <w:b/>
          <w:bCs/>
          <w:szCs w:val="24"/>
        </w:rPr>
      </w:pPr>
    </w:p>
    <w:p w:rsidR="00B319BF" w:rsidRPr="00AD0BB5" w:rsidRDefault="00E4224E" w:rsidP="00B319BF">
      <w:pPr>
        <w:jc w:val="center"/>
        <w:rPr>
          <w:rFonts w:cs="Times New Roman"/>
          <w:b/>
          <w:bCs/>
          <w:szCs w:val="24"/>
        </w:rPr>
      </w:pPr>
      <w:r w:rsidRPr="00AD0BB5">
        <w:rPr>
          <w:rFonts w:cs="Times New Roman"/>
          <w:b/>
          <w:bCs/>
          <w:szCs w:val="24"/>
        </w:rPr>
        <w:t xml:space="preserve">Zagreb, </w:t>
      </w:r>
      <w:r w:rsidR="009667A4" w:rsidRPr="00AD0BB5">
        <w:rPr>
          <w:rFonts w:cs="Times New Roman"/>
          <w:b/>
          <w:bCs/>
          <w:szCs w:val="24"/>
        </w:rPr>
        <w:t>rujan</w:t>
      </w:r>
      <w:r w:rsidR="00D65BE0" w:rsidRPr="00AD0BB5">
        <w:rPr>
          <w:rFonts w:cs="Times New Roman"/>
          <w:b/>
          <w:bCs/>
          <w:szCs w:val="24"/>
        </w:rPr>
        <w:t xml:space="preserve"> 2022.</w:t>
      </w:r>
    </w:p>
    <w:p w:rsidR="00B319BF" w:rsidRPr="00AD0BB5" w:rsidRDefault="00B319BF" w:rsidP="002643E5">
      <w:pPr>
        <w:rPr>
          <w:rFonts w:cs="Times New Roman"/>
          <w:b/>
          <w:bCs/>
          <w:szCs w:val="24"/>
        </w:rPr>
      </w:pPr>
    </w:p>
    <w:p w:rsidR="006C7F1E" w:rsidRPr="00AD0BB5" w:rsidRDefault="006C7F1E" w:rsidP="00B319BF">
      <w:pPr>
        <w:jc w:val="center"/>
        <w:rPr>
          <w:rStyle w:val="Heading2Char"/>
          <w:caps/>
        </w:rPr>
      </w:pPr>
    </w:p>
    <w:p w:rsidR="00B319BF" w:rsidRPr="00584B22" w:rsidRDefault="00B319BF" w:rsidP="00B319BF">
      <w:pPr>
        <w:jc w:val="center"/>
        <w:rPr>
          <w:rStyle w:val="Heading2Char"/>
          <w:rFonts w:eastAsiaTheme="minorHAnsi"/>
          <w:b w:val="0"/>
        </w:rPr>
      </w:pPr>
      <w:r w:rsidRPr="00584B22">
        <w:rPr>
          <w:rStyle w:val="Heading2Char"/>
          <w:b w:val="0"/>
          <w:caps/>
        </w:rPr>
        <w:lastRenderedPageBreak/>
        <w:t xml:space="preserve">Prijedlog </w:t>
      </w:r>
      <w:r w:rsidR="006C7F1E" w:rsidRPr="00584B22">
        <w:rPr>
          <w:rStyle w:val="Heading2Char"/>
          <w:b w:val="0"/>
          <w:caps/>
        </w:rPr>
        <w:t xml:space="preserve">ZA UTVRĐIVANJE </w:t>
      </w:r>
      <w:r w:rsidRPr="00584B22">
        <w:rPr>
          <w:rStyle w:val="Heading2Char"/>
          <w:b w:val="0"/>
          <w:caps/>
        </w:rPr>
        <w:t>nacrta promjene Ustava Republike Hrvatske</w:t>
      </w:r>
    </w:p>
    <w:p w:rsidR="00B319BF" w:rsidRPr="00AD0BB5" w:rsidRDefault="00B319BF" w:rsidP="00B319BF">
      <w:pPr>
        <w:pStyle w:val="Heading4"/>
        <w:rPr>
          <w:rFonts w:cs="Times New Roman"/>
          <w:szCs w:val="24"/>
        </w:rPr>
      </w:pPr>
      <w:r w:rsidRPr="00AD0BB5">
        <w:rPr>
          <w:rFonts w:cs="Times New Roman"/>
          <w:szCs w:val="24"/>
        </w:rPr>
        <w:t>Članak 1.</w:t>
      </w:r>
    </w:p>
    <w:p w:rsidR="00B319BF" w:rsidRPr="00AD0BB5" w:rsidRDefault="00B319BF" w:rsidP="00B319BF">
      <w:pPr>
        <w:spacing w:after="240"/>
        <w:rPr>
          <w:rFonts w:cs="Times New Roman"/>
          <w:szCs w:val="24"/>
        </w:rPr>
      </w:pPr>
      <w:r w:rsidRPr="00AD0BB5">
        <w:rPr>
          <w:rFonts w:cs="Times New Roman"/>
          <w:szCs w:val="24"/>
        </w:rPr>
        <w:t>U Ustavu Republike Hrvatske („Narodne novine“, br. 56/90</w:t>
      </w:r>
      <w:r w:rsidR="00B83325" w:rsidRPr="00AD0BB5">
        <w:rPr>
          <w:rFonts w:cs="Times New Roman"/>
          <w:szCs w:val="24"/>
        </w:rPr>
        <w:t>.</w:t>
      </w:r>
      <w:r w:rsidRPr="00AD0BB5">
        <w:rPr>
          <w:rFonts w:cs="Times New Roman"/>
          <w:szCs w:val="24"/>
        </w:rPr>
        <w:t>, 135/97</w:t>
      </w:r>
      <w:r w:rsidR="00B83325" w:rsidRPr="00AD0BB5">
        <w:rPr>
          <w:rFonts w:cs="Times New Roman"/>
          <w:szCs w:val="24"/>
        </w:rPr>
        <w:t>.</w:t>
      </w:r>
      <w:r w:rsidRPr="00AD0BB5">
        <w:rPr>
          <w:rFonts w:cs="Times New Roman"/>
          <w:szCs w:val="24"/>
        </w:rPr>
        <w:t xml:space="preserve">, </w:t>
      </w:r>
      <w:r w:rsidR="002643E5" w:rsidRPr="00AD0BB5">
        <w:rPr>
          <w:rFonts w:cs="Times New Roman"/>
          <w:szCs w:val="24"/>
        </w:rPr>
        <w:t>8/98. -</w:t>
      </w:r>
      <w:r w:rsidR="002616AA" w:rsidRPr="00AD0BB5">
        <w:rPr>
          <w:rFonts w:cs="Times New Roman"/>
          <w:szCs w:val="24"/>
        </w:rPr>
        <w:t xml:space="preserve"> pročišćeni tekst, </w:t>
      </w:r>
      <w:r w:rsidRPr="00AD0BB5">
        <w:rPr>
          <w:rFonts w:cs="Times New Roman"/>
          <w:szCs w:val="24"/>
        </w:rPr>
        <w:t>113/00</w:t>
      </w:r>
      <w:r w:rsidR="00B83325" w:rsidRPr="00AD0BB5">
        <w:rPr>
          <w:rFonts w:cs="Times New Roman"/>
          <w:szCs w:val="24"/>
        </w:rPr>
        <w:t>.</w:t>
      </w:r>
      <w:r w:rsidRPr="00AD0BB5">
        <w:rPr>
          <w:rFonts w:cs="Times New Roman"/>
          <w:szCs w:val="24"/>
        </w:rPr>
        <w:t>, 28/01</w:t>
      </w:r>
      <w:r w:rsidR="00B83325" w:rsidRPr="00AD0BB5">
        <w:rPr>
          <w:rFonts w:cs="Times New Roman"/>
          <w:szCs w:val="24"/>
        </w:rPr>
        <w:t>.</w:t>
      </w:r>
      <w:r w:rsidRPr="00AD0BB5">
        <w:rPr>
          <w:rFonts w:cs="Times New Roman"/>
          <w:szCs w:val="24"/>
        </w:rPr>
        <w:t xml:space="preserve">, </w:t>
      </w:r>
      <w:r w:rsidR="002616AA" w:rsidRPr="00AD0BB5">
        <w:rPr>
          <w:rFonts w:cs="Times New Roman"/>
          <w:szCs w:val="24"/>
        </w:rPr>
        <w:t>41/</w:t>
      </w:r>
      <w:r w:rsidR="002643E5" w:rsidRPr="00AD0BB5">
        <w:rPr>
          <w:rFonts w:cs="Times New Roman"/>
          <w:szCs w:val="24"/>
        </w:rPr>
        <w:t>01. - pročišćeni tekst, 55/01. -</w:t>
      </w:r>
      <w:r w:rsidR="002616AA" w:rsidRPr="00AD0BB5">
        <w:rPr>
          <w:rFonts w:cs="Times New Roman"/>
          <w:szCs w:val="24"/>
        </w:rPr>
        <w:t xml:space="preserve"> ispravak, </w:t>
      </w:r>
      <w:r w:rsidRPr="00AD0BB5">
        <w:rPr>
          <w:rFonts w:cs="Times New Roman"/>
          <w:szCs w:val="24"/>
        </w:rPr>
        <w:t>76/10</w:t>
      </w:r>
      <w:r w:rsidR="00B83325" w:rsidRPr="00AD0BB5">
        <w:rPr>
          <w:rFonts w:cs="Times New Roman"/>
          <w:szCs w:val="24"/>
        </w:rPr>
        <w:t>.</w:t>
      </w:r>
      <w:r w:rsidR="002643E5" w:rsidRPr="00AD0BB5">
        <w:rPr>
          <w:rFonts w:cs="Times New Roman"/>
          <w:szCs w:val="24"/>
        </w:rPr>
        <w:t>, 85/10</w:t>
      </w:r>
      <w:r w:rsidR="00B83325" w:rsidRPr="00AD0BB5">
        <w:rPr>
          <w:rFonts w:cs="Times New Roman"/>
          <w:szCs w:val="24"/>
        </w:rPr>
        <w:t>.</w:t>
      </w:r>
      <w:r w:rsidR="002643E5" w:rsidRPr="00AD0BB5">
        <w:rPr>
          <w:rFonts w:cs="Times New Roman"/>
          <w:szCs w:val="24"/>
        </w:rPr>
        <w:t xml:space="preserve"> -</w:t>
      </w:r>
      <w:r w:rsidR="002616AA" w:rsidRPr="00AD0BB5">
        <w:rPr>
          <w:rFonts w:cs="Times New Roman"/>
          <w:szCs w:val="24"/>
        </w:rPr>
        <w:t xml:space="preserve"> pročišćeni tekst </w:t>
      </w:r>
      <w:r w:rsidR="002643E5" w:rsidRPr="00AD0BB5">
        <w:rPr>
          <w:rFonts w:cs="Times New Roman"/>
          <w:szCs w:val="24"/>
        </w:rPr>
        <w:t>i 5/14</w:t>
      </w:r>
      <w:r w:rsidR="00B83325" w:rsidRPr="00AD0BB5">
        <w:rPr>
          <w:rFonts w:cs="Times New Roman"/>
          <w:szCs w:val="24"/>
        </w:rPr>
        <w:t>.</w:t>
      </w:r>
      <w:r w:rsidR="002643E5" w:rsidRPr="00AD0BB5">
        <w:rPr>
          <w:rFonts w:cs="Times New Roman"/>
          <w:szCs w:val="24"/>
        </w:rPr>
        <w:t xml:space="preserve"> -</w:t>
      </w:r>
      <w:r w:rsidRPr="00AD0BB5">
        <w:rPr>
          <w:rFonts w:cs="Times New Roman"/>
          <w:szCs w:val="24"/>
        </w:rPr>
        <w:t xml:space="preserve"> Odluka Ustavnog suda Republike Hrvatske) u članku 87. stavku 3. riječi: „deset posto od ukupnog broja“ zamjenjuju se brojem: „250.000“.</w:t>
      </w:r>
    </w:p>
    <w:p w:rsidR="00B319BF" w:rsidRPr="00AD0BB5" w:rsidRDefault="00B319BF" w:rsidP="00B319BF">
      <w:pPr>
        <w:spacing w:after="240"/>
        <w:rPr>
          <w:rFonts w:cs="Times New Roman"/>
          <w:szCs w:val="24"/>
        </w:rPr>
      </w:pPr>
      <w:r w:rsidRPr="00AD0BB5">
        <w:rPr>
          <w:rFonts w:cs="Times New Roman"/>
          <w:szCs w:val="24"/>
        </w:rPr>
        <w:t>U stavku 4. iza riječi: „pristupili referendumu“ stavlja se zarez i dodaju riječi: „uz uvjet da ta većina za prijedlog promjene Ustava i organskih zakona iznosi najmanje trećinu, a za ostala referendumska pitanja najmanje četvrtinu ukupnog broja birača u Republici Hrvatskoj“.</w:t>
      </w:r>
    </w:p>
    <w:p w:rsidR="00B319BF" w:rsidRPr="00AD0BB5" w:rsidRDefault="00B319BF" w:rsidP="00B319BF">
      <w:pPr>
        <w:pStyle w:val="Heading4"/>
        <w:rPr>
          <w:rFonts w:cs="Times New Roman"/>
          <w:szCs w:val="24"/>
        </w:rPr>
      </w:pPr>
      <w:r w:rsidRPr="00AD0BB5">
        <w:rPr>
          <w:rFonts w:cs="Times New Roman"/>
          <w:szCs w:val="24"/>
        </w:rPr>
        <w:t>Članak 2.</w:t>
      </w:r>
    </w:p>
    <w:p w:rsidR="00B319BF" w:rsidRPr="00AD0BB5" w:rsidRDefault="00B319BF" w:rsidP="00B319BF">
      <w:pPr>
        <w:rPr>
          <w:rFonts w:cs="Times New Roman"/>
          <w:szCs w:val="24"/>
        </w:rPr>
      </w:pPr>
      <w:r w:rsidRPr="00AD0BB5">
        <w:rPr>
          <w:rFonts w:cs="Times New Roman"/>
          <w:szCs w:val="24"/>
        </w:rPr>
        <w:t xml:space="preserve">U članku </w:t>
      </w:r>
      <w:r w:rsidR="000111CC" w:rsidRPr="00AD0BB5">
        <w:rPr>
          <w:rFonts w:cs="Times New Roman"/>
          <w:szCs w:val="24"/>
        </w:rPr>
        <w:t>129</w:t>
      </w:r>
      <w:r w:rsidRPr="00AD0BB5">
        <w:rPr>
          <w:rFonts w:cs="Times New Roman"/>
          <w:szCs w:val="24"/>
        </w:rPr>
        <w:t xml:space="preserve">. </w:t>
      </w:r>
      <w:r w:rsidR="00E74C9E" w:rsidRPr="00AD0BB5">
        <w:rPr>
          <w:rFonts w:cs="Times New Roman"/>
          <w:szCs w:val="24"/>
        </w:rPr>
        <w:t>podstavku</w:t>
      </w:r>
      <w:r w:rsidRPr="00AD0BB5">
        <w:rPr>
          <w:rFonts w:cs="Times New Roman"/>
          <w:szCs w:val="24"/>
        </w:rPr>
        <w:t xml:space="preserve"> 9. </w:t>
      </w:r>
      <w:r w:rsidRPr="00AD0BB5">
        <w:rPr>
          <w:rFonts w:eastAsia="Times New Roman" w:cs="Times New Roman"/>
          <w:szCs w:val="24"/>
          <w:lang w:eastAsia="hr-HR"/>
        </w:rPr>
        <w:t xml:space="preserve">iza riječi: „sporove“ dodaju se riječi: </w:t>
      </w:r>
      <w:bookmarkStart w:id="1" w:name="_Hlk106019307"/>
      <w:r w:rsidRPr="00AD0BB5">
        <w:rPr>
          <w:rFonts w:eastAsia="Times New Roman" w:cs="Times New Roman"/>
          <w:szCs w:val="24"/>
          <w:lang w:eastAsia="hr-HR"/>
        </w:rPr>
        <w:t>„odnosno sporove u postupku državnog referenduma“</w:t>
      </w:r>
      <w:bookmarkEnd w:id="1"/>
      <w:r w:rsidRPr="00AD0BB5">
        <w:rPr>
          <w:rFonts w:eastAsia="Times New Roman" w:cs="Times New Roman"/>
          <w:szCs w:val="24"/>
          <w:lang w:eastAsia="hr-HR"/>
        </w:rPr>
        <w:t>.</w:t>
      </w:r>
    </w:p>
    <w:p w:rsidR="00B319BF" w:rsidRPr="00AD0BB5" w:rsidRDefault="00B319BF" w:rsidP="00B319BF">
      <w:pPr>
        <w:pStyle w:val="Heading4"/>
        <w:rPr>
          <w:rFonts w:cs="Times New Roman"/>
          <w:szCs w:val="24"/>
        </w:rPr>
      </w:pPr>
      <w:r w:rsidRPr="00AD0BB5">
        <w:rPr>
          <w:rFonts w:cs="Times New Roman"/>
          <w:szCs w:val="24"/>
        </w:rPr>
        <w:t>Članak 3.</w:t>
      </w:r>
    </w:p>
    <w:p w:rsidR="00B319BF" w:rsidRPr="00AD0BB5" w:rsidRDefault="00B319BF" w:rsidP="00B319BF">
      <w:pPr>
        <w:jc w:val="left"/>
        <w:rPr>
          <w:rFonts w:cs="Times New Roman"/>
          <w:szCs w:val="24"/>
        </w:rPr>
      </w:pPr>
      <w:r w:rsidRPr="00AD0BB5">
        <w:rPr>
          <w:rFonts w:cs="Times New Roman"/>
          <w:szCs w:val="24"/>
        </w:rPr>
        <w:t xml:space="preserve">U članku </w:t>
      </w:r>
      <w:r w:rsidR="000111CC" w:rsidRPr="00AD0BB5">
        <w:rPr>
          <w:rFonts w:cs="Times New Roman"/>
          <w:szCs w:val="24"/>
        </w:rPr>
        <w:t>142</w:t>
      </w:r>
      <w:r w:rsidRPr="00AD0BB5">
        <w:rPr>
          <w:rFonts w:cs="Times New Roman"/>
          <w:szCs w:val="24"/>
        </w:rPr>
        <w:t>. stavku 4.</w:t>
      </w:r>
      <w:r w:rsidR="000111CC" w:rsidRPr="00AD0BB5">
        <w:rPr>
          <w:rFonts w:cs="Times New Roman"/>
          <w:szCs w:val="24"/>
        </w:rPr>
        <w:t xml:space="preserve"> </w:t>
      </w:r>
      <w:r w:rsidRPr="00AD0BB5">
        <w:rPr>
          <w:rFonts w:cs="Times New Roman"/>
          <w:szCs w:val="24"/>
        </w:rPr>
        <w:t>iza riječi: „pristupili referendumu“ stavlja se zarez i dodaju riječi: „uz uvjet da ta većina iznosi najmanje polovinu ukupnog broja birača u Republici Hrvatskoj“.</w:t>
      </w:r>
    </w:p>
    <w:p w:rsidR="00BA12AF" w:rsidRPr="00AD0BB5" w:rsidRDefault="00B319BF" w:rsidP="00BA12AF">
      <w:pPr>
        <w:pStyle w:val="Heading2"/>
      </w:pPr>
      <w:r w:rsidRPr="00AD0BB5">
        <w:t>PRIJELAZNE I ZAVRŠNE ODREDBE</w:t>
      </w:r>
    </w:p>
    <w:p w:rsidR="00BA12AF" w:rsidRPr="00AD0BB5" w:rsidRDefault="00BA12AF" w:rsidP="00BA12AF">
      <w:pPr>
        <w:jc w:val="center"/>
        <w:rPr>
          <w:rFonts w:cs="Times New Roman"/>
          <w:b/>
          <w:szCs w:val="24"/>
        </w:rPr>
      </w:pPr>
      <w:r w:rsidRPr="00AD0BB5">
        <w:rPr>
          <w:rFonts w:cs="Times New Roman"/>
          <w:b/>
          <w:szCs w:val="24"/>
        </w:rPr>
        <w:t>Članak 4.</w:t>
      </w:r>
    </w:p>
    <w:p w:rsidR="00BA12AF" w:rsidRPr="00AD0BB5" w:rsidRDefault="00BA12AF" w:rsidP="00FA2BAE">
      <w:pPr>
        <w:rPr>
          <w:rFonts w:cs="Times New Roman"/>
          <w:szCs w:val="24"/>
        </w:rPr>
      </w:pPr>
      <w:r w:rsidRPr="00AD0BB5">
        <w:rPr>
          <w:rFonts w:cs="Times New Roman"/>
          <w:szCs w:val="24"/>
        </w:rPr>
        <w:t>Hrvatski sabor donijet će Ustavni zakon za provedbu Ustava Republike Hrvatske u roku od 3 mjeseca od dana stupanja na snagu ove Promjene Ustava.</w:t>
      </w:r>
    </w:p>
    <w:p w:rsidR="00B319BF" w:rsidRPr="00AD0BB5" w:rsidRDefault="00B319BF" w:rsidP="00B319BF">
      <w:pPr>
        <w:pStyle w:val="Heading4"/>
        <w:rPr>
          <w:rFonts w:cs="Times New Roman"/>
          <w:szCs w:val="24"/>
        </w:rPr>
      </w:pPr>
      <w:r w:rsidRPr="00AD0BB5">
        <w:rPr>
          <w:rFonts w:cs="Times New Roman"/>
          <w:szCs w:val="24"/>
        </w:rPr>
        <w:t xml:space="preserve">Članak 5. </w:t>
      </w:r>
    </w:p>
    <w:p w:rsidR="00B319BF" w:rsidRPr="00AD0BB5" w:rsidRDefault="00B319BF" w:rsidP="00B319BF">
      <w:pPr>
        <w:rPr>
          <w:rFonts w:cs="Times New Roman"/>
          <w:szCs w:val="24"/>
        </w:rPr>
      </w:pPr>
      <w:r w:rsidRPr="00AD0BB5">
        <w:rPr>
          <w:rFonts w:cs="Times New Roman"/>
          <w:szCs w:val="24"/>
        </w:rPr>
        <w:t>Ovlašćuje se Odbor za Ustav, Poslovnik i politički sustav Hrvatskoga sabora da izradi i objavi pročišćeni tekst Ustava Republike Hrvatske.</w:t>
      </w:r>
    </w:p>
    <w:p w:rsidR="00B319BF" w:rsidRPr="00AD0BB5" w:rsidRDefault="00B319BF" w:rsidP="00B319BF">
      <w:pPr>
        <w:pStyle w:val="Heading4"/>
        <w:rPr>
          <w:rFonts w:cs="Times New Roman"/>
          <w:szCs w:val="24"/>
        </w:rPr>
      </w:pPr>
      <w:r w:rsidRPr="00AD0BB5">
        <w:rPr>
          <w:rFonts w:cs="Times New Roman"/>
          <w:szCs w:val="24"/>
        </w:rPr>
        <w:t xml:space="preserve">Članak 6. </w:t>
      </w:r>
    </w:p>
    <w:p w:rsidR="00B319BF" w:rsidRPr="00AD0BB5" w:rsidRDefault="00B319BF" w:rsidP="00B319BF">
      <w:pPr>
        <w:rPr>
          <w:rFonts w:cs="Times New Roman"/>
          <w:szCs w:val="24"/>
        </w:rPr>
      </w:pPr>
      <w:r w:rsidRPr="00AD0BB5">
        <w:rPr>
          <w:rFonts w:cs="Times New Roman"/>
          <w:szCs w:val="24"/>
        </w:rPr>
        <w:t>Promjena Ustava stupa na snagu danom proglašenja.</w:t>
      </w:r>
    </w:p>
    <w:p w:rsidR="00810769" w:rsidRPr="00AD0BB5" w:rsidRDefault="00810769" w:rsidP="00810769">
      <w:pPr>
        <w:pStyle w:val="NormalWeb"/>
        <w:spacing w:before="0" w:beforeAutospacing="0" w:after="135" w:afterAutospacing="0"/>
        <w:rPr>
          <w:b/>
        </w:rPr>
      </w:pPr>
    </w:p>
    <w:p w:rsidR="00810769" w:rsidRPr="00AD0BB5" w:rsidRDefault="00810769" w:rsidP="00810769">
      <w:pPr>
        <w:pStyle w:val="NormalWeb"/>
        <w:spacing w:before="0" w:beforeAutospacing="0" w:after="135" w:afterAutospacing="0"/>
        <w:rPr>
          <w:b/>
        </w:rPr>
      </w:pPr>
    </w:p>
    <w:p w:rsidR="00810769" w:rsidRPr="00AD0BB5" w:rsidRDefault="00810769" w:rsidP="00810769">
      <w:pPr>
        <w:pStyle w:val="NormalWeb"/>
        <w:spacing w:before="0" w:beforeAutospacing="0" w:after="135" w:afterAutospacing="0"/>
        <w:rPr>
          <w:b/>
        </w:rPr>
      </w:pPr>
    </w:p>
    <w:p w:rsidR="00810769" w:rsidRPr="00AD0BB5" w:rsidRDefault="00810769" w:rsidP="00810769">
      <w:pPr>
        <w:pStyle w:val="NormalWeb"/>
        <w:spacing w:before="0" w:beforeAutospacing="0" w:after="135" w:afterAutospacing="0"/>
        <w:rPr>
          <w:b/>
        </w:rPr>
      </w:pPr>
    </w:p>
    <w:p w:rsidR="00810769" w:rsidRPr="00AD0BB5" w:rsidRDefault="00810769" w:rsidP="00810769">
      <w:pPr>
        <w:pStyle w:val="NormalWeb"/>
        <w:spacing w:before="0" w:beforeAutospacing="0" w:after="135" w:afterAutospacing="0"/>
        <w:rPr>
          <w:b/>
        </w:rPr>
      </w:pPr>
    </w:p>
    <w:p w:rsidR="00810769" w:rsidRPr="00AD0BB5" w:rsidRDefault="00810769" w:rsidP="00810769">
      <w:pPr>
        <w:pStyle w:val="NormalWeb"/>
        <w:spacing w:before="0" w:beforeAutospacing="0" w:after="135" w:afterAutospacing="0"/>
        <w:rPr>
          <w:b/>
        </w:rPr>
      </w:pPr>
    </w:p>
    <w:p w:rsidR="00810769" w:rsidRPr="00AD0BB5" w:rsidRDefault="00810769" w:rsidP="00810769">
      <w:pPr>
        <w:pStyle w:val="NormalWeb"/>
        <w:spacing w:before="0" w:beforeAutospacing="0" w:after="135" w:afterAutospacing="0"/>
        <w:rPr>
          <w:b/>
        </w:rPr>
      </w:pPr>
    </w:p>
    <w:p w:rsidR="00810769" w:rsidRPr="00AD0BB5" w:rsidRDefault="00810769" w:rsidP="00810769">
      <w:pPr>
        <w:pStyle w:val="NormalWeb"/>
        <w:spacing w:before="0" w:beforeAutospacing="0" w:after="135" w:afterAutospacing="0"/>
        <w:rPr>
          <w:b/>
        </w:rPr>
      </w:pPr>
    </w:p>
    <w:p w:rsidR="00810769" w:rsidRPr="00AD0BB5" w:rsidRDefault="00810769" w:rsidP="00810769">
      <w:pPr>
        <w:pStyle w:val="NormalWeb"/>
        <w:spacing w:before="0" w:beforeAutospacing="0" w:after="135" w:afterAutospacing="0"/>
        <w:rPr>
          <w:b/>
        </w:rPr>
      </w:pPr>
    </w:p>
    <w:p w:rsidR="00810769" w:rsidRPr="00AD0BB5" w:rsidRDefault="00810769" w:rsidP="00810769">
      <w:pPr>
        <w:pStyle w:val="NormalWeb"/>
        <w:spacing w:before="0" w:beforeAutospacing="0" w:after="135" w:afterAutospacing="0"/>
        <w:rPr>
          <w:b/>
        </w:rPr>
      </w:pPr>
    </w:p>
    <w:p w:rsidR="00B319BF" w:rsidRPr="00AD0BB5" w:rsidRDefault="00B319BF" w:rsidP="00810769">
      <w:pPr>
        <w:pStyle w:val="NormalWeb"/>
        <w:spacing w:before="0" w:beforeAutospacing="0" w:after="135" w:afterAutospacing="0"/>
        <w:jc w:val="center"/>
        <w:rPr>
          <w:b/>
        </w:rPr>
      </w:pPr>
      <w:r w:rsidRPr="00AD0BB5">
        <w:rPr>
          <w:b/>
        </w:rPr>
        <w:lastRenderedPageBreak/>
        <w:t>OBRAZLOŽENJE</w:t>
      </w:r>
    </w:p>
    <w:p w:rsidR="00810769" w:rsidRPr="00AD0BB5" w:rsidRDefault="00810769" w:rsidP="00810769">
      <w:pPr>
        <w:pStyle w:val="NormalWeb"/>
        <w:spacing w:before="0" w:beforeAutospacing="0" w:after="135" w:afterAutospacing="0"/>
        <w:jc w:val="center"/>
        <w:rPr>
          <w:b/>
        </w:rPr>
      </w:pPr>
    </w:p>
    <w:p w:rsidR="00B319BF" w:rsidRPr="00AD0BB5" w:rsidRDefault="00B319BF" w:rsidP="00407F50">
      <w:pPr>
        <w:pStyle w:val="ListParagraph"/>
        <w:numPr>
          <w:ilvl w:val="0"/>
          <w:numId w:val="5"/>
        </w:numPr>
        <w:rPr>
          <w:rFonts w:cs="Times New Roman"/>
          <w:b/>
          <w:szCs w:val="24"/>
        </w:rPr>
      </w:pPr>
      <w:r w:rsidRPr="00AD0BB5">
        <w:rPr>
          <w:rFonts w:cs="Times New Roman"/>
          <w:b/>
          <w:szCs w:val="24"/>
        </w:rPr>
        <w:t>USTAVNA OSNOVA ZA UTVRĐIVANJ</w:t>
      </w:r>
      <w:r w:rsidR="00810769" w:rsidRPr="00AD0BB5">
        <w:rPr>
          <w:rFonts w:cs="Times New Roman"/>
          <w:b/>
          <w:szCs w:val="24"/>
        </w:rPr>
        <w:t>E NACRTA PROMJENE USTAVA REPUBL</w:t>
      </w:r>
      <w:r w:rsidRPr="00AD0BB5">
        <w:rPr>
          <w:rFonts w:cs="Times New Roman"/>
          <w:b/>
          <w:szCs w:val="24"/>
        </w:rPr>
        <w:t>IKE HRVATSKE</w:t>
      </w:r>
    </w:p>
    <w:p w:rsidR="00B319BF" w:rsidRPr="00AD0BB5" w:rsidRDefault="00B319BF" w:rsidP="00B319BF">
      <w:pPr>
        <w:spacing w:after="0"/>
        <w:ind w:firstLine="360"/>
        <w:rPr>
          <w:rFonts w:cs="Times New Roman"/>
          <w:szCs w:val="24"/>
        </w:rPr>
      </w:pPr>
      <w:bookmarkStart w:id="2" w:name="_Hlk106009504"/>
      <w:r w:rsidRPr="00AD0BB5">
        <w:rPr>
          <w:rFonts w:cs="Times New Roman"/>
          <w:szCs w:val="24"/>
        </w:rPr>
        <w:t>Ustavna osnova za utvrđivanje Nacrta promjene Ustava Republike Hrvatske sadržana je u</w:t>
      </w:r>
    </w:p>
    <w:p w:rsidR="00027AFF" w:rsidRPr="00AD0BB5" w:rsidRDefault="00B319BF" w:rsidP="00B319BF">
      <w:pPr>
        <w:spacing w:after="0"/>
        <w:rPr>
          <w:rFonts w:cs="Times New Roman"/>
          <w:szCs w:val="24"/>
        </w:rPr>
      </w:pPr>
      <w:r w:rsidRPr="00AD0BB5">
        <w:rPr>
          <w:rFonts w:cs="Times New Roman"/>
          <w:szCs w:val="24"/>
        </w:rPr>
        <w:t>odredbi članka 148. stavka 2. Ustava Republike Hrvatske.</w:t>
      </w:r>
    </w:p>
    <w:bookmarkEnd w:id="2"/>
    <w:p w:rsidR="0075790B" w:rsidRPr="00AD0BB5" w:rsidRDefault="00B319BF" w:rsidP="00407F50">
      <w:pPr>
        <w:pStyle w:val="Heading2"/>
        <w:numPr>
          <w:ilvl w:val="0"/>
          <w:numId w:val="5"/>
        </w:numPr>
        <w:spacing w:after="360"/>
        <w:jc w:val="left"/>
        <w:rPr>
          <w:rStyle w:val="Heading2Char"/>
          <w:b/>
          <w:bCs/>
          <w:caps/>
        </w:rPr>
      </w:pPr>
      <w:r w:rsidRPr="00AD0BB5">
        <w:rPr>
          <w:rStyle w:val="Heading2Char"/>
          <w:b/>
          <w:bCs/>
          <w:caps/>
        </w:rPr>
        <w:t>osnovna pitanja koja se trebaju urediti promjenom ustava republike hrvatske</w:t>
      </w:r>
    </w:p>
    <w:p w:rsidR="001567E2" w:rsidRPr="00AD0BB5" w:rsidRDefault="002B0CC9" w:rsidP="002B0CC9">
      <w:pPr>
        <w:rPr>
          <w:rFonts w:cs="Times New Roman"/>
          <w:szCs w:val="24"/>
        </w:rPr>
      </w:pPr>
      <w:r w:rsidRPr="00AD0BB5">
        <w:rPr>
          <w:rFonts w:cs="Times New Roman"/>
          <w:szCs w:val="24"/>
        </w:rPr>
        <w:t xml:space="preserve">Odlukom o pristupanju promjeni Ustava Republike Hrvatske koju je Hrvatski sabor donio </w:t>
      </w:r>
      <w:r w:rsidR="001567E2" w:rsidRPr="00AD0BB5">
        <w:rPr>
          <w:rFonts w:cs="Times New Roman"/>
          <w:szCs w:val="24"/>
        </w:rPr>
        <w:t>na 10. sjednici održanoj 15</w:t>
      </w:r>
      <w:r w:rsidRPr="00AD0BB5">
        <w:rPr>
          <w:rFonts w:cs="Times New Roman"/>
          <w:szCs w:val="24"/>
        </w:rPr>
        <w:t xml:space="preserve">. </w:t>
      </w:r>
      <w:r w:rsidR="001567E2" w:rsidRPr="00AD0BB5">
        <w:rPr>
          <w:rFonts w:cs="Times New Roman"/>
          <w:szCs w:val="24"/>
        </w:rPr>
        <w:t>srpnja 2022</w:t>
      </w:r>
      <w:r w:rsidRPr="00AD0BB5">
        <w:rPr>
          <w:rFonts w:cs="Times New Roman"/>
          <w:szCs w:val="24"/>
        </w:rPr>
        <w:t>. odlučeno je da se pristupa promjeni Ustava Republike Hrvatske prema Prijedlogu odluke o pristupanju promjeni Ustava Republike Hrvatske, s Prijedlogom nacrta promjene Ustava Republike Hrvatske koji je, na temelju članka 147. Ustava Republike Hrvatske, predsjedniku Hr</w:t>
      </w:r>
      <w:r w:rsidR="001567E2" w:rsidRPr="00AD0BB5">
        <w:rPr>
          <w:rFonts w:cs="Times New Roman"/>
          <w:szCs w:val="24"/>
        </w:rPr>
        <w:t>vatskoga sabora podnijelo</w:t>
      </w:r>
      <w:r w:rsidRPr="00AD0BB5">
        <w:rPr>
          <w:rFonts w:cs="Times New Roman"/>
          <w:szCs w:val="24"/>
        </w:rPr>
        <w:t xml:space="preserve"> </w:t>
      </w:r>
      <w:r w:rsidR="001567E2" w:rsidRPr="00AD0BB5">
        <w:rPr>
          <w:rFonts w:cs="Times New Roman"/>
          <w:szCs w:val="24"/>
        </w:rPr>
        <w:t>92</w:t>
      </w:r>
      <w:r w:rsidRPr="00AD0BB5">
        <w:rPr>
          <w:rFonts w:cs="Times New Roman"/>
          <w:szCs w:val="24"/>
        </w:rPr>
        <w:t xml:space="preserve"> zastupnika u Hrvatskom s</w:t>
      </w:r>
      <w:r w:rsidR="001567E2" w:rsidRPr="00AD0BB5">
        <w:rPr>
          <w:rFonts w:cs="Times New Roman"/>
          <w:szCs w:val="24"/>
        </w:rPr>
        <w:t>aboru aktom od 11. srpnja 2022</w:t>
      </w:r>
      <w:r w:rsidRPr="00AD0BB5">
        <w:rPr>
          <w:rFonts w:cs="Times New Roman"/>
          <w:szCs w:val="24"/>
        </w:rPr>
        <w:t xml:space="preserve">. </w:t>
      </w:r>
    </w:p>
    <w:p w:rsidR="002B0CC9" w:rsidRPr="00AD0BB5" w:rsidRDefault="002B0CC9" w:rsidP="002B0CC9">
      <w:pPr>
        <w:rPr>
          <w:rFonts w:cs="Times New Roman"/>
          <w:szCs w:val="24"/>
        </w:rPr>
      </w:pPr>
      <w:r w:rsidRPr="00AD0BB5">
        <w:rPr>
          <w:rFonts w:cs="Times New Roman"/>
          <w:szCs w:val="24"/>
        </w:rPr>
        <w:t>Vlada Republike</w:t>
      </w:r>
      <w:r w:rsidR="001567E2" w:rsidRPr="00AD0BB5">
        <w:rPr>
          <w:rFonts w:cs="Times New Roman"/>
          <w:szCs w:val="24"/>
        </w:rPr>
        <w:t xml:space="preserve"> Hrvatske u svom mišljenju od 13</w:t>
      </w:r>
      <w:r w:rsidRPr="00AD0BB5">
        <w:rPr>
          <w:rFonts w:cs="Times New Roman"/>
          <w:szCs w:val="24"/>
        </w:rPr>
        <w:t xml:space="preserve">. </w:t>
      </w:r>
      <w:r w:rsidR="001567E2" w:rsidRPr="00AD0BB5">
        <w:rPr>
          <w:rFonts w:cs="Times New Roman"/>
          <w:szCs w:val="24"/>
        </w:rPr>
        <w:t>srpnja 2022</w:t>
      </w:r>
      <w:r w:rsidRPr="00AD0BB5">
        <w:rPr>
          <w:rFonts w:cs="Times New Roman"/>
          <w:szCs w:val="24"/>
        </w:rPr>
        <w:t>., podržala je Prijedlog odluke o pristupanju promjeni Ustava Republike Hrvatske, s Prijedlogom nacrta promjene Ustava Republike Hrvatske.</w:t>
      </w:r>
    </w:p>
    <w:p w:rsidR="0075790B" w:rsidRPr="00AD0BB5" w:rsidRDefault="0075790B" w:rsidP="00AE33D6">
      <w:pPr>
        <w:rPr>
          <w:rFonts w:cs="Times New Roman"/>
          <w:szCs w:val="24"/>
        </w:rPr>
      </w:pPr>
      <w:r w:rsidRPr="00AD0BB5">
        <w:rPr>
          <w:rFonts w:cs="Times New Roman"/>
          <w:szCs w:val="24"/>
        </w:rPr>
        <w:t xml:space="preserve">Ovim Prijedlogom </w:t>
      </w:r>
      <w:r w:rsidR="00BC4E6E" w:rsidRPr="00AD0BB5">
        <w:rPr>
          <w:rFonts w:cs="Times New Roman"/>
          <w:szCs w:val="24"/>
        </w:rPr>
        <w:t xml:space="preserve">predlažu </w:t>
      </w:r>
      <w:r w:rsidR="00A22A25" w:rsidRPr="00AD0BB5">
        <w:rPr>
          <w:rFonts w:cs="Times New Roman"/>
          <w:szCs w:val="24"/>
        </w:rPr>
        <w:t xml:space="preserve">se </w:t>
      </w:r>
      <w:r w:rsidR="00922C57" w:rsidRPr="00AD0BB5">
        <w:rPr>
          <w:rFonts w:cs="Times New Roman"/>
          <w:szCs w:val="24"/>
        </w:rPr>
        <w:t>promjene</w:t>
      </w:r>
      <w:r w:rsidR="00BC4E6E" w:rsidRPr="00AD0BB5">
        <w:rPr>
          <w:rFonts w:cs="Times New Roman"/>
          <w:szCs w:val="24"/>
        </w:rPr>
        <w:t xml:space="preserve"> odredbi </w:t>
      </w:r>
      <w:bookmarkStart w:id="3" w:name="_Hlk106020845"/>
      <w:r w:rsidR="00BC4E6E" w:rsidRPr="00AD0BB5">
        <w:rPr>
          <w:rFonts w:cs="Times New Roman"/>
          <w:szCs w:val="24"/>
        </w:rPr>
        <w:t xml:space="preserve">Ustava Republike Hrvatske („Narodne novine“, </w:t>
      </w:r>
      <w:r w:rsidR="00D3240D" w:rsidRPr="00AD0BB5">
        <w:rPr>
          <w:rFonts w:cs="Times New Roman"/>
          <w:szCs w:val="24"/>
        </w:rPr>
        <w:t>br. 56/90., 135/97., 8/98. -</w:t>
      </w:r>
      <w:r w:rsidR="00007E0F" w:rsidRPr="00AD0BB5">
        <w:rPr>
          <w:rFonts w:cs="Times New Roman"/>
          <w:szCs w:val="24"/>
        </w:rPr>
        <w:t xml:space="preserve"> pročišćeni tekst, 113/00</w:t>
      </w:r>
      <w:r w:rsidR="00D3240D" w:rsidRPr="00AD0BB5">
        <w:rPr>
          <w:rFonts w:cs="Times New Roman"/>
          <w:szCs w:val="24"/>
        </w:rPr>
        <w:t>.</w:t>
      </w:r>
      <w:r w:rsidR="00007E0F" w:rsidRPr="00AD0BB5">
        <w:rPr>
          <w:rFonts w:cs="Times New Roman"/>
          <w:szCs w:val="24"/>
        </w:rPr>
        <w:t>, 28/01</w:t>
      </w:r>
      <w:r w:rsidR="00D3240D" w:rsidRPr="00AD0BB5">
        <w:rPr>
          <w:rFonts w:cs="Times New Roman"/>
          <w:szCs w:val="24"/>
        </w:rPr>
        <w:t>.</w:t>
      </w:r>
      <w:r w:rsidR="00007E0F" w:rsidRPr="00AD0BB5">
        <w:rPr>
          <w:rFonts w:cs="Times New Roman"/>
          <w:szCs w:val="24"/>
        </w:rPr>
        <w:t>, 41/</w:t>
      </w:r>
      <w:r w:rsidR="00D3240D" w:rsidRPr="00AD0BB5">
        <w:rPr>
          <w:rFonts w:cs="Times New Roman"/>
          <w:szCs w:val="24"/>
        </w:rPr>
        <w:t>01. - pročišćeni tekst, 55/01. - ispravak, 76/10., 85/10. - pročišćeni tekst i 5/14. -</w:t>
      </w:r>
      <w:r w:rsidR="00007E0F" w:rsidRPr="00AD0BB5">
        <w:rPr>
          <w:rFonts w:cs="Times New Roman"/>
          <w:szCs w:val="24"/>
        </w:rPr>
        <w:t xml:space="preserve"> Odluka Ustavnog suda Republike Hrvatske</w:t>
      </w:r>
      <w:r w:rsidR="00580AB1">
        <w:rPr>
          <w:rFonts w:cs="Times New Roman"/>
          <w:szCs w:val="24"/>
        </w:rPr>
        <w:t xml:space="preserve"> - </w:t>
      </w:r>
      <w:r w:rsidR="00BC4E6E" w:rsidRPr="00AD0BB5">
        <w:rPr>
          <w:rFonts w:cs="Times New Roman"/>
          <w:szCs w:val="24"/>
        </w:rPr>
        <w:t>u daljnjem tekstu: Ustav)</w:t>
      </w:r>
      <w:bookmarkEnd w:id="3"/>
      <w:r w:rsidR="00BC4E6E" w:rsidRPr="00AD0BB5">
        <w:rPr>
          <w:rFonts w:cs="Times New Roman"/>
          <w:szCs w:val="24"/>
        </w:rPr>
        <w:t xml:space="preserve"> kojima se uređuje referendum</w:t>
      </w:r>
      <w:r w:rsidR="008448A1" w:rsidRPr="00AD0BB5">
        <w:rPr>
          <w:rFonts w:cs="Times New Roman"/>
          <w:szCs w:val="24"/>
        </w:rPr>
        <w:t xml:space="preserve"> u dijelu kojim se utvrđuje broj birača koji mogu zatražiti raspisivanje državnog referenduma te </w:t>
      </w:r>
      <w:r w:rsidR="00335A59" w:rsidRPr="00AD0BB5">
        <w:rPr>
          <w:rFonts w:cs="Times New Roman"/>
          <w:szCs w:val="24"/>
        </w:rPr>
        <w:t xml:space="preserve">potrebna većina za odlučivanje na referendumu </w:t>
      </w:r>
      <w:r w:rsidR="008448A1" w:rsidRPr="00AD0BB5">
        <w:rPr>
          <w:rFonts w:cs="Times New Roman"/>
          <w:szCs w:val="24"/>
        </w:rPr>
        <w:t>tzv. kvorum odlučivanja.</w:t>
      </w:r>
    </w:p>
    <w:p w:rsidR="00335A59" w:rsidRPr="00AD0BB5" w:rsidRDefault="00D5282A" w:rsidP="00CE6952">
      <w:pPr>
        <w:rPr>
          <w:rFonts w:cs="Times New Roman"/>
          <w:szCs w:val="24"/>
        </w:rPr>
      </w:pPr>
      <w:r w:rsidRPr="00AD0BB5">
        <w:rPr>
          <w:rFonts w:cs="Times New Roman"/>
          <w:szCs w:val="24"/>
        </w:rPr>
        <w:t xml:space="preserve">Republika Hrvatska ustrojena je kao predstavnička demokracija. </w:t>
      </w:r>
      <w:r w:rsidR="008448A1" w:rsidRPr="00AD0BB5">
        <w:rPr>
          <w:rFonts w:cs="Times New Roman"/>
          <w:szCs w:val="24"/>
        </w:rPr>
        <w:t>Hrvatski sabor je predstavničko tijelo građana i nositelj zakonodavne vlasti u Republici Hrvatskoj</w:t>
      </w:r>
      <w:r w:rsidR="00335A59" w:rsidRPr="00AD0BB5">
        <w:rPr>
          <w:rFonts w:cs="Times New Roman"/>
          <w:szCs w:val="24"/>
        </w:rPr>
        <w:t xml:space="preserve">. </w:t>
      </w:r>
      <w:r w:rsidR="008448A1" w:rsidRPr="00AD0BB5">
        <w:rPr>
          <w:rFonts w:cs="Times New Roman"/>
          <w:szCs w:val="24"/>
        </w:rPr>
        <w:t xml:space="preserve">Međutim, već je Ustavom iz 1990. („Narodne novine“, </w:t>
      </w:r>
      <w:r w:rsidR="00027AFF" w:rsidRPr="00AD0BB5">
        <w:rPr>
          <w:rFonts w:cs="Times New Roman"/>
          <w:szCs w:val="24"/>
        </w:rPr>
        <w:t>br.</w:t>
      </w:r>
      <w:r w:rsidR="008448A1" w:rsidRPr="00AD0BB5">
        <w:rPr>
          <w:rFonts w:cs="Times New Roman"/>
          <w:szCs w:val="24"/>
        </w:rPr>
        <w:t xml:space="preserve"> 56/90</w:t>
      </w:r>
      <w:r w:rsidR="00D3240D" w:rsidRPr="00AD0BB5">
        <w:rPr>
          <w:rFonts w:cs="Times New Roman"/>
          <w:szCs w:val="24"/>
        </w:rPr>
        <w:t>.</w:t>
      </w:r>
      <w:r w:rsidR="008448A1" w:rsidRPr="00AD0BB5">
        <w:rPr>
          <w:rFonts w:cs="Times New Roman"/>
          <w:szCs w:val="24"/>
        </w:rPr>
        <w:t>) bila propisana mogućnost da narod ostvaruje vlast ne samo „izborom svojih predstavnika“, nego i „neposrednim odlučivanjem“</w:t>
      </w:r>
      <w:r w:rsidR="00335A59" w:rsidRPr="00AD0BB5">
        <w:rPr>
          <w:rFonts w:cs="Times New Roman"/>
          <w:szCs w:val="24"/>
        </w:rPr>
        <w:t>.</w:t>
      </w:r>
    </w:p>
    <w:p w:rsidR="008448A1" w:rsidRPr="00AD0BB5" w:rsidRDefault="008448A1" w:rsidP="00CE6952">
      <w:pPr>
        <w:rPr>
          <w:rFonts w:cs="Times New Roman"/>
          <w:szCs w:val="24"/>
        </w:rPr>
      </w:pPr>
      <w:r w:rsidRPr="00AD0BB5">
        <w:rPr>
          <w:rFonts w:cs="Times New Roman"/>
          <w:szCs w:val="24"/>
        </w:rPr>
        <w:t>Ustav iz 1990. godine razlikovao je obvezni i fakultativni referendum, a ta je razlika zadržana sve do danas.</w:t>
      </w:r>
    </w:p>
    <w:p w:rsidR="008448A1" w:rsidRPr="00AD0BB5" w:rsidRDefault="008448A1" w:rsidP="00CE6952">
      <w:pPr>
        <w:rPr>
          <w:rFonts w:cs="Times New Roman"/>
          <w:szCs w:val="24"/>
        </w:rPr>
      </w:pPr>
      <w:r w:rsidRPr="00AD0BB5">
        <w:rPr>
          <w:rFonts w:cs="Times New Roman"/>
          <w:szCs w:val="24"/>
        </w:rPr>
        <w:t xml:space="preserve">Kad je riječ o obveznom referendumu, članak 135. Ustava iz 1990. ograničio je provedbu obveznog referenduma samo na pitanje udruživanja Republike Hrvatske u saveze s drugim državama, odnosno na uvjete i postupak razdruživanja Republike Hrvatske. Predmet odlučivanja na obveznom referendumu do danas se nije mijenjao, iako je u dijelu koji se odnosi na razdruživanje modificiran. Posebnost je tog postupka obveznog referenduma bila i ostala u tome što o udruživanju, odnosno razdruživanju prethodno odlučuje </w:t>
      </w:r>
      <w:r w:rsidR="00EC433B" w:rsidRPr="00AD0BB5">
        <w:rPr>
          <w:rFonts w:cs="Times New Roman"/>
          <w:szCs w:val="24"/>
        </w:rPr>
        <w:t>Hrvatski s</w:t>
      </w:r>
      <w:r w:rsidRPr="00AD0BB5">
        <w:rPr>
          <w:rFonts w:cs="Times New Roman"/>
          <w:szCs w:val="24"/>
        </w:rPr>
        <w:t>abor dvotrećinskom većinom glasova svih zastupnika, a nakon toga se provodi referendum na kojem se donosi odluka, što znači da u donošenju odluke sudjeluju i Hrvatski sabor i narod (birači). Većina potrebna za donošenje odluke na obveznom referendumu mijenjala se kroz ustavotvorna razdoblja, tako da se prvih deset godina donosila većinom glasova ukupnog broja bi</w:t>
      </w:r>
      <w:r w:rsidR="00D3240D" w:rsidRPr="00AD0BB5">
        <w:rPr>
          <w:rFonts w:cs="Times New Roman"/>
          <w:szCs w:val="24"/>
        </w:rPr>
        <w:t>rača u Republici/državi (1990. -</w:t>
      </w:r>
      <w:r w:rsidRPr="00AD0BB5">
        <w:rPr>
          <w:rFonts w:cs="Times New Roman"/>
          <w:szCs w:val="24"/>
        </w:rPr>
        <w:t xml:space="preserve"> 2010.), a od 16. lipnja 2010., nakon stupanja na snagu četvrte Promjene Ustava, donosi se većinom glasova birača koji su pristupili referendumu. </w:t>
      </w:r>
    </w:p>
    <w:p w:rsidR="008448A1" w:rsidRPr="00AD0BB5" w:rsidRDefault="008448A1" w:rsidP="00CE6952">
      <w:pPr>
        <w:rPr>
          <w:rFonts w:cs="Times New Roman"/>
          <w:szCs w:val="24"/>
        </w:rPr>
      </w:pPr>
      <w:r w:rsidRPr="00AD0BB5">
        <w:rPr>
          <w:rFonts w:cs="Times New Roman"/>
          <w:szCs w:val="24"/>
        </w:rPr>
        <w:lastRenderedPageBreak/>
        <w:t xml:space="preserve">Do danas su u Republici Hrvatskoj održana dva obvezna referenduma: prvi je održan 19. svibnja 1991. godine na temelju Odluke o raspisu referenduma („Narodne novine“, </w:t>
      </w:r>
      <w:r w:rsidR="00027AFF" w:rsidRPr="00AD0BB5">
        <w:rPr>
          <w:rFonts w:cs="Times New Roman"/>
          <w:szCs w:val="24"/>
        </w:rPr>
        <w:t>br.</w:t>
      </w:r>
      <w:r w:rsidRPr="00AD0BB5">
        <w:rPr>
          <w:rFonts w:cs="Times New Roman"/>
          <w:szCs w:val="24"/>
        </w:rPr>
        <w:t xml:space="preserve"> 21/91</w:t>
      </w:r>
      <w:r w:rsidR="00D3240D" w:rsidRPr="00AD0BB5">
        <w:rPr>
          <w:rFonts w:cs="Times New Roman"/>
          <w:szCs w:val="24"/>
        </w:rPr>
        <w:t>.</w:t>
      </w:r>
      <w:r w:rsidR="00110530" w:rsidRPr="00AD0BB5">
        <w:rPr>
          <w:rFonts w:cs="Times New Roman"/>
          <w:szCs w:val="24"/>
        </w:rPr>
        <w:t>)</w:t>
      </w:r>
      <w:r w:rsidRPr="00AD0BB5">
        <w:rPr>
          <w:rFonts w:cs="Times New Roman"/>
          <w:szCs w:val="24"/>
        </w:rPr>
        <w:t>. S obzirom na to da nije imao posebni naziv, taj se referendum prepoznaje kao onaj na kome se odlučivalo o suverenosti i samostalnosti Republike Hrvatske. Drugi je održan 22. siječnja 2012. godine na temelju Odluke o raspisivanju državnog referenduma o pristupanju Republike Hrvatske Europskoj uniji (</w:t>
      </w:r>
      <w:r w:rsidR="00110530" w:rsidRPr="00AD0BB5">
        <w:rPr>
          <w:rFonts w:cs="Times New Roman"/>
          <w:szCs w:val="24"/>
        </w:rPr>
        <w:t>„</w:t>
      </w:r>
      <w:r w:rsidRPr="00AD0BB5">
        <w:rPr>
          <w:rFonts w:cs="Times New Roman"/>
          <w:szCs w:val="24"/>
        </w:rPr>
        <w:t>Narodne novine</w:t>
      </w:r>
      <w:r w:rsidR="00110530" w:rsidRPr="00AD0BB5">
        <w:rPr>
          <w:rFonts w:cs="Times New Roman"/>
          <w:szCs w:val="24"/>
        </w:rPr>
        <w:t>“</w:t>
      </w:r>
      <w:r w:rsidRPr="00AD0BB5">
        <w:rPr>
          <w:rFonts w:cs="Times New Roman"/>
          <w:szCs w:val="24"/>
        </w:rPr>
        <w:t xml:space="preserve">, </w:t>
      </w:r>
      <w:r w:rsidR="00027AFF" w:rsidRPr="00AD0BB5">
        <w:rPr>
          <w:rFonts w:cs="Times New Roman"/>
          <w:szCs w:val="24"/>
        </w:rPr>
        <w:t>br.</w:t>
      </w:r>
      <w:r w:rsidRPr="00AD0BB5">
        <w:rPr>
          <w:rFonts w:cs="Times New Roman"/>
          <w:szCs w:val="24"/>
        </w:rPr>
        <w:t xml:space="preserve"> 151/11</w:t>
      </w:r>
      <w:r w:rsidR="00D3240D" w:rsidRPr="00AD0BB5">
        <w:rPr>
          <w:rFonts w:cs="Times New Roman"/>
          <w:szCs w:val="24"/>
        </w:rPr>
        <w:t>.</w:t>
      </w:r>
      <w:r w:rsidRPr="00AD0BB5">
        <w:rPr>
          <w:rFonts w:cs="Times New Roman"/>
          <w:szCs w:val="24"/>
        </w:rPr>
        <w:t>).</w:t>
      </w:r>
    </w:p>
    <w:p w:rsidR="008448A1" w:rsidRPr="00AD0BB5" w:rsidRDefault="008448A1" w:rsidP="00CE6952">
      <w:pPr>
        <w:rPr>
          <w:rFonts w:cs="Times New Roman"/>
          <w:szCs w:val="24"/>
        </w:rPr>
      </w:pPr>
      <w:r w:rsidRPr="00AD0BB5">
        <w:rPr>
          <w:rFonts w:cs="Times New Roman"/>
          <w:szCs w:val="24"/>
        </w:rPr>
        <w:t xml:space="preserve">Kad je riječ o fakultativnom referendumu, u članku 87. Ustava iz 1990. godine bilo je predviđeno da referendum mogu inicirati i ujedno raspisati samo Hrvatski sabor (tadašnji Zastupnički dom) te predsjednik Republike Hrvatske (dalje: Predsjednik) na prijedlog Vlade Republike Hrvatske (dalje: Vlada) i uz supotpis predsjednika Vlade. </w:t>
      </w:r>
    </w:p>
    <w:p w:rsidR="00110530" w:rsidRPr="00AD0BB5" w:rsidRDefault="008448A1" w:rsidP="00CE6952">
      <w:pPr>
        <w:rPr>
          <w:rFonts w:cs="Times New Roman"/>
          <w:szCs w:val="24"/>
        </w:rPr>
      </w:pPr>
      <w:r w:rsidRPr="00AD0BB5">
        <w:rPr>
          <w:rFonts w:cs="Times New Roman"/>
          <w:szCs w:val="24"/>
        </w:rPr>
        <w:t xml:space="preserve">Predmet odlučivanja na fakultativnom referendumu nije se mijenjao sve do danas. On je od samog početka bio usmjeren na prijedloge akata koji još nisu stupili na snagu (prijedlog za promjenu Ustava, prijedlog zakona). Sukladno tome, Ustav je prihvatio, kao temeljni, koncept tzv. propozitivnog referenduma, izostavljajući iz njegova dosega Ustav i zakone koji su na snazi, osim posredno, preko prijedloga promjene Ustava i prijedloga zakona za izmjenu i/ili dopunu zakona o kojima bi se odlučivalo na referendumu. </w:t>
      </w:r>
    </w:p>
    <w:p w:rsidR="008448A1" w:rsidRPr="00AD0BB5" w:rsidRDefault="008448A1" w:rsidP="00CE6952">
      <w:pPr>
        <w:rPr>
          <w:rFonts w:cs="Times New Roman"/>
          <w:szCs w:val="24"/>
        </w:rPr>
      </w:pPr>
      <w:r w:rsidRPr="00AD0BB5">
        <w:rPr>
          <w:rFonts w:cs="Times New Roman"/>
          <w:szCs w:val="24"/>
        </w:rPr>
        <w:t>Drugom Promjenom Ustava iz 2000. godine (</w:t>
      </w:r>
      <w:r w:rsidR="00110530" w:rsidRPr="00AD0BB5">
        <w:rPr>
          <w:rFonts w:cs="Times New Roman"/>
          <w:szCs w:val="24"/>
        </w:rPr>
        <w:t>„</w:t>
      </w:r>
      <w:r w:rsidRPr="00AD0BB5">
        <w:rPr>
          <w:rFonts w:cs="Times New Roman"/>
          <w:szCs w:val="24"/>
        </w:rPr>
        <w:t>Narodne novine</w:t>
      </w:r>
      <w:r w:rsidR="00110530" w:rsidRPr="00AD0BB5">
        <w:rPr>
          <w:rFonts w:cs="Times New Roman"/>
          <w:szCs w:val="24"/>
        </w:rPr>
        <w:t>“</w:t>
      </w:r>
      <w:r w:rsidRPr="00AD0BB5">
        <w:rPr>
          <w:rFonts w:cs="Times New Roman"/>
          <w:szCs w:val="24"/>
        </w:rPr>
        <w:t xml:space="preserve">, </w:t>
      </w:r>
      <w:r w:rsidR="00027AFF" w:rsidRPr="00AD0BB5">
        <w:rPr>
          <w:rFonts w:cs="Times New Roman"/>
          <w:szCs w:val="24"/>
        </w:rPr>
        <w:t>br.</w:t>
      </w:r>
      <w:r w:rsidRPr="00AD0BB5">
        <w:rPr>
          <w:rFonts w:cs="Times New Roman"/>
          <w:szCs w:val="24"/>
        </w:rPr>
        <w:t xml:space="preserve"> 113/00</w:t>
      </w:r>
      <w:r w:rsidR="00D3240D" w:rsidRPr="00AD0BB5">
        <w:rPr>
          <w:rFonts w:cs="Times New Roman"/>
          <w:szCs w:val="24"/>
        </w:rPr>
        <w:t>.</w:t>
      </w:r>
      <w:r w:rsidRPr="00AD0BB5">
        <w:rPr>
          <w:rFonts w:cs="Times New Roman"/>
          <w:szCs w:val="24"/>
        </w:rPr>
        <w:t>) članak 87. dopunjen je odredbom kojom se u ustavni poredak Republike Hrvatske prvi put uveo institut narodne inicijative. Pojam „narodna inicijativa“ uveden je u hrvatski pravni poredak kroz praksu Ustavnog suda (odluka broj: U-VIIR-4640/2014 od 12. kolovoza 2014.,</w:t>
      </w:r>
      <w:r w:rsidR="00EC433B" w:rsidRPr="00AD0BB5">
        <w:rPr>
          <w:rFonts w:cs="Times New Roman"/>
          <w:szCs w:val="24"/>
        </w:rPr>
        <w:t xml:space="preserve"> „</w:t>
      </w:r>
      <w:r w:rsidRPr="00AD0BB5">
        <w:rPr>
          <w:rFonts w:cs="Times New Roman"/>
          <w:szCs w:val="24"/>
        </w:rPr>
        <w:t>Narodne novin</w:t>
      </w:r>
      <w:r w:rsidR="00EC433B" w:rsidRPr="00AD0BB5">
        <w:rPr>
          <w:rFonts w:cs="Times New Roman"/>
          <w:szCs w:val="24"/>
        </w:rPr>
        <w:t>e“</w:t>
      </w:r>
      <w:r w:rsidRPr="00AD0BB5">
        <w:rPr>
          <w:rFonts w:cs="Times New Roman"/>
          <w:szCs w:val="24"/>
        </w:rPr>
        <w:t>, br. 104/14</w:t>
      </w:r>
      <w:r w:rsidR="00EC433B" w:rsidRPr="00AD0BB5">
        <w:rPr>
          <w:rFonts w:cs="Times New Roman"/>
          <w:szCs w:val="24"/>
        </w:rPr>
        <w:t xml:space="preserve"> i</w:t>
      </w:r>
      <w:r w:rsidRPr="00AD0BB5">
        <w:rPr>
          <w:rFonts w:cs="Times New Roman"/>
          <w:szCs w:val="24"/>
        </w:rPr>
        <w:t xml:space="preserve"> 130/14 – ispravak, točka 28.). Prema novom stavku 3. članka 87. Ustava, Hrvatski sabor dužan je raspisati referendum, u skladu sa zakonom, ako to zatraži deset posto od ukupnog broja birača u Republici Hrvatskoj. Za predmet odlučivanja na referendumu narodne inicijative ustavotvorac je odredio „pitanja iz stavka 1. i 2. ovog članka“, to jest ista pitanja o kojima su fakultativni referendum ovlašteni raspisati Hrvatski sabor i Predsjednik na prijedlog Vlade i uz supotpis predsjednika Vlade (prijedlog za promjenu Ustava, prijedlog zakona, drugo pitanje iz djelokruga Hrvatskog sabora, odnosno drugo pitanje za koje Predsjednik drži da je važno za neovisnost, jedinstvenost i opstojnost Republike). U Priopćenju o narodnom ustavotvornom referendumu o definiciji braka broj: SuS-1/2013 od 14. studenoga 2013. (</w:t>
      </w:r>
      <w:r w:rsidR="00335A59" w:rsidRPr="00AD0BB5">
        <w:rPr>
          <w:rFonts w:cs="Times New Roman"/>
          <w:szCs w:val="24"/>
        </w:rPr>
        <w:t>„</w:t>
      </w:r>
      <w:r w:rsidRPr="00AD0BB5">
        <w:rPr>
          <w:rFonts w:cs="Times New Roman"/>
          <w:szCs w:val="24"/>
        </w:rPr>
        <w:t>Narodne novine</w:t>
      </w:r>
      <w:r w:rsidR="00335A59" w:rsidRPr="00AD0BB5">
        <w:rPr>
          <w:rFonts w:cs="Times New Roman"/>
          <w:szCs w:val="24"/>
        </w:rPr>
        <w:t>“</w:t>
      </w:r>
      <w:r w:rsidRPr="00AD0BB5">
        <w:rPr>
          <w:rFonts w:cs="Times New Roman"/>
          <w:szCs w:val="24"/>
        </w:rPr>
        <w:t>, br</w:t>
      </w:r>
      <w:r w:rsidR="00027AFF" w:rsidRPr="00AD0BB5">
        <w:rPr>
          <w:rFonts w:cs="Times New Roman"/>
          <w:szCs w:val="24"/>
        </w:rPr>
        <w:t>.</w:t>
      </w:r>
      <w:r w:rsidRPr="00AD0BB5">
        <w:rPr>
          <w:rFonts w:cs="Times New Roman"/>
          <w:szCs w:val="24"/>
        </w:rPr>
        <w:t xml:space="preserve"> 138/13</w:t>
      </w:r>
      <w:r w:rsidR="00D3240D" w:rsidRPr="00AD0BB5">
        <w:rPr>
          <w:rFonts w:cs="Times New Roman"/>
          <w:szCs w:val="24"/>
        </w:rPr>
        <w:t>.</w:t>
      </w:r>
      <w:r w:rsidRPr="00AD0BB5">
        <w:rPr>
          <w:rFonts w:cs="Times New Roman"/>
          <w:szCs w:val="24"/>
        </w:rPr>
        <w:t xml:space="preserve">), Ustavni sud obrazložio je da bi se funkcija narodnih inicijativa koja izvire iz članka 87. stavka 3. Ustava „mogla sažeti u formulu: u pravnom poretku promijeniti nešto što već postoji ili u pravni poredak unijeti nešto novo, što do sada nije postojalo“ (točka 9. obrazloženja). Sukladno tome, i referendum narodne inicijative također počiva na konceptu propozitivnih referenduma. </w:t>
      </w:r>
    </w:p>
    <w:p w:rsidR="008448A1" w:rsidRPr="00AD0BB5" w:rsidRDefault="008448A1" w:rsidP="00CE6952">
      <w:pPr>
        <w:rPr>
          <w:rFonts w:cs="Times New Roman"/>
          <w:szCs w:val="24"/>
        </w:rPr>
      </w:pPr>
      <w:r w:rsidRPr="00AD0BB5">
        <w:rPr>
          <w:rFonts w:cs="Times New Roman"/>
          <w:szCs w:val="24"/>
        </w:rPr>
        <w:t xml:space="preserve">Do danas je u Republici Hrvatskoj održan jedan referendum narodne inicijative, i to o prijedlogu promjene Ustava radi dopune Ustava definicijom braka kao životne zajednice žene i muškarca. Taj je prijedlog promjene Ustava pripremio i oblikovao sam organizacijski odbor narodne ustavotvorne inicijative, a prikupio je 683.948 potpisa birača, odnosno više od </w:t>
      </w:r>
      <w:r w:rsidR="00EC433B" w:rsidRPr="00AD0BB5">
        <w:rPr>
          <w:rFonts w:cs="Times New Roman"/>
          <w:szCs w:val="24"/>
        </w:rPr>
        <w:t>deset</w:t>
      </w:r>
      <w:r w:rsidRPr="00AD0BB5">
        <w:rPr>
          <w:rFonts w:cs="Times New Roman"/>
          <w:szCs w:val="24"/>
        </w:rPr>
        <w:t xml:space="preserve"> posto od ukupnog broja upisanih birača u Republici Hrvatskoj. Na toj je osnovi Hrvatski sabor donio Odluku o raspisivanju državnog referenduma (</w:t>
      </w:r>
      <w:r w:rsidR="00110530" w:rsidRPr="00AD0BB5">
        <w:rPr>
          <w:rFonts w:cs="Times New Roman"/>
          <w:szCs w:val="24"/>
        </w:rPr>
        <w:t>„</w:t>
      </w:r>
      <w:r w:rsidRPr="00AD0BB5">
        <w:rPr>
          <w:rFonts w:cs="Times New Roman"/>
          <w:szCs w:val="24"/>
        </w:rPr>
        <w:t>Narodne novine</w:t>
      </w:r>
      <w:r w:rsidR="00110530" w:rsidRPr="00AD0BB5">
        <w:rPr>
          <w:rFonts w:cs="Times New Roman"/>
          <w:szCs w:val="24"/>
        </w:rPr>
        <w:t>“, br</w:t>
      </w:r>
      <w:r w:rsidR="00027AFF" w:rsidRPr="00AD0BB5">
        <w:rPr>
          <w:rFonts w:cs="Times New Roman"/>
          <w:szCs w:val="24"/>
        </w:rPr>
        <w:t>.</w:t>
      </w:r>
      <w:r w:rsidRPr="00AD0BB5">
        <w:rPr>
          <w:rFonts w:cs="Times New Roman"/>
          <w:szCs w:val="24"/>
        </w:rPr>
        <w:t xml:space="preserve"> 134/13</w:t>
      </w:r>
      <w:r w:rsidR="00D3240D" w:rsidRPr="00AD0BB5">
        <w:rPr>
          <w:rFonts w:cs="Times New Roman"/>
          <w:szCs w:val="24"/>
        </w:rPr>
        <w:t>.</w:t>
      </w:r>
      <w:r w:rsidRPr="00AD0BB5">
        <w:rPr>
          <w:rFonts w:cs="Times New Roman"/>
          <w:szCs w:val="24"/>
        </w:rPr>
        <w:t>) koji se održao 1. prosinca 2013. godine. Birači su na referendumu donijeli odluku o promjeni Ustava.</w:t>
      </w:r>
    </w:p>
    <w:p w:rsidR="008448A1" w:rsidRPr="00AD0BB5" w:rsidRDefault="008448A1" w:rsidP="00CE6952">
      <w:pPr>
        <w:rPr>
          <w:rFonts w:cs="Times New Roman"/>
          <w:szCs w:val="24"/>
        </w:rPr>
      </w:pPr>
      <w:r w:rsidRPr="00AD0BB5">
        <w:rPr>
          <w:rFonts w:cs="Times New Roman"/>
          <w:szCs w:val="24"/>
        </w:rPr>
        <w:t xml:space="preserve">Kad je riječ o većini potrebnoj za odlučivanje na fakultativnom referendumu, u članku 87. Ustava iz 1990. godine bilo je predviđeno da se na referendumu odlučuje većinom glasova birača koji su glasali, uz uvjet da je referendumu pristupila većina od ukupnog broja birača u Republici. Četvrtom Promjenom Ustava iz 2010. godine ta je odredba izmijenjena, tako da od </w:t>
      </w:r>
      <w:r w:rsidRPr="00AD0BB5">
        <w:rPr>
          <w:rFonts w:cs="Times New Roman"/>
          <w:szCs w:val="24"/>
        </w:rPr>
        <w:lastRenderedPageBreak/>
        <w:t xml:space="preserve">16. lipnja 2010. godine važi ustavno pravilo da se na fakultativnom referendumu, isto kao na obveznom, odlučuje većinom (glasova) birača koji su pristupili referendumu. </w:t>
      </w:r>
    </w:p>
    <w:p w:rsidR="004A0C79" w:rsidRPr="00AD0BB5" w:rsidRDefault="00A00E5A" w:rsidP="00CE6952">
      <w:pPr>
        <w:rPr>
          <w:rFonts w:cs="Times New Roman"/>
          <w:szCs w:val="24"/>
        </w:rPr>
      </w:pPr>
      <w:r w:rsidRPr="00AD0BB5">
        <w:rPr>
          <w:rFonts w:cs="Times New Roman"/>
          <w:szCs w:val="24"/>
        </w:rPr>
        <w:t>U skladu s člankom 87. stavkom 3. Ustava</w:t>
      </w:r>
      <w:r w:rsidR="00027AFF" w:rsidRPr="00AD0BB5">
        <w:rPr>
          <w:rFonts w:cs="Times New Roman"/>
          <w:szCs w:val="24"/>
        </w:rPr>
        <w:t>,</w:t>
      </w:r>
      <w:r w:rsidRPr="00AD0BB5">
        <w:rPr>
          <w:rFonts w:cs="Times New Roman"/>
          <w:szCs w:val="24"/>
        </w:rPr>
        <w:t xml:space="preserve"> Hrvatski sabor će raspisati referendum ako to zatraži deset posto od ukupnog broja birača u Republici Hrvatskoj. To je ukupan broj birača upisanih u evidenciju birača s prebivalištem u Republici Hrvatskoj. Ta je evidencija birača sastavni dio registra birača. Takvo se zakonsko određenje temelji na odluci Ustavnog suda broj: U-VIIR-7346/2014 od 10. prosinca 2014. (</w:t>
      </w:r>
      <w:r w:rsidR="00EC433B" w:rsidRPr="00AD0BB5">
        <w:rPr>
          <w:rFonts w:cs="Times New Roman"/>
          <w:szCs w:val="24"/>
        </w:rPr>
        <w:t>„</w:t>
      </w:r>
      <w:r w:rsidRPr="00AD0BB5">
        <w:rPr>
          <w:rFonts w:cs="Times New Roman"/>
          <w:szCs w:val="24"/>
        </w:rPr>
        <w:t>Narodne novine</w:t>
      </w:r>
      <w:r w:rsidR="00EC433B" w:rsidRPr="00AD0BB5">
        <w:rPr>
          <w:rFonts w:cs="Times New Roman"/>
          <w:szCs w:val="24"/>
        </w:rPr>
        <w:t>“</w:t>
      </w:r>
      <w:r w:rsidRPr="00AD0BB5">
        <w:rPr>
          <w:rFonts w:cs="Times New Roman"/>
          <w:szCs w:val="24"/>
        </w:rPr>
        <w:t xml:space="preserve">, </w:t>
      </w:r>
      <w:r w:rsidR="00027AFF" w:rsidRPr="00AD0BB5">
        <w:rPr>
          <w:rFonts w:cs="Times New Roman"/>
          <w:szCs w:val="24"/>
        </w:rPr>
        <w:t>br.</w:t>
      </w:r>
      <w:r w:rsidRPr="00AD0BB5">
        <w:rPr>
          <w:rFonts w:cs="Times New Roman"/>
          <w:szCs w:val="24"/>
        </w:rPr>
        <w:t xml:space="preserve"> 156/14</w:t>
      </w:r>
      <w:r w:rsidR="00D3240D" w:rsidRPr="00AD0BB5">
        <w:rPr>
          <w:rFonts w:cs="Times New Roman"/>
          <w:szCs w:val="24"/>
        </w:rPr>
        <w:t>.</w:t>
      </w:r>
      <w:r w:rsidRPr="00AD0BB5">
        <w:rPr>
          <w:rFonts w:cs="Times New Roman"/>
          <w:szCs w:val="24"/>
        </w:rPr>
        <w:t>). U toj je odluci Ustavni sud u povodu narodne ustavotvorne inicijative za raspisivanje referenduma „Birajmo zastupnike imenom i prezimenom“ prvi put u svojoj praksi razmatrao značenje ustavne odredbe o „ukupnom broju birača u Republici Hrvatskoj“ u smislu članka 87. stavka 3. Ustava. Utvrdio je da „Ustav dopušta samo takvu interpretaciju koja dovodi do objektivnog, razumnog i za razvitak demokratskog društva svrsishodnog mjerila za određivanje ‘deset posto od ukupnog broja birača u Republici Hrvatskoj’ u smislu članka 87. stavka 3. Ustava“ (točka 10.1. odluke). Na pitanje o tome tko ima pravo svojim potpisom zatražiti raspisivanje referenduma, Ustavni sud odgovorio je „da svaki birač u smislu članka 45. Ustava (to jest svaki punoljetni hrvatski državljanin bez obzira na prebivalište) koji se u dane prikupljanja potpisa nalazi ili se zatekne na području Republike Hrvatske ima pravo dati svoj potpis na inicijativu za raspisivanje referenduma, jer na taj način izražava svoju pravno relevantnu volju da Hrvatski sabor raspiše referendum s predloženim referendumskim pitanjem (što ne mora značiti da se taj birač slaže s predloženim referendumskim pitanjem i da ga podržava). Pravo birača da svojim potpisom zatraži raspisivanje referenduma ne ovisi, dakle, ni o kakvim drugim pretpostavkama (prebivalištu, važećoj osobnoj iskaznici, činjenici da stvarno ne živi na području Republike Hrvatske, i sl.), osim o pravnoj činjenici da je potpisnik birač (što znači da je upisan u registar birača) i o faktičnoj činjenici da je potpis dao na području Republike Hrvatske“ (točka 14.). To ujedno znači „da se prikupljanje potpisa može provoditi samo na području Republike Hrvatske“ (točka 15.).</w:t>
      </w:r>
    </w:p>
    <w:p w:rsidR="00A95DF2" w:rsidRPr="00AD0BB5" w:rsidRDefault="00A00E5A" w:rsidP="00CE6952">
      <w:pPr>
        <w:rPr>
          <w:rFonts w:cs="Times New Roman"/>
          <w:szCs w:val="24"/>
        </w:rPr>
      </w:pPr>
      <w:r w:rsidRPr="00AD0BB5">
        <w:rPr>
          <w:rFonts w:cs="Times New Roman"/>
          <w:szCs w:val="24"/>
        </w:rPr>
        <w:t xml:space="preserve">Ovim </w:t>
      </w:r>
      <w:r w:rsidR="00027AFF" w:rsidRPr="00AD0BB5">
        <w:rPr>
          <w:rFonts w:cs="Times New Roman"/>
          <w:szCs w:val="24"/>
        </w:rPr>
        <w:t xml:space="preserve">se </w:t>
      </w:r>
      <w:r w:rsidRPr="00AD0BB5">
        <w:rPr>
          <w:rFonts w:cs="Times New Roman"/>
          <w:szCs w:val="24"/>
        </w:rPr>
        <w:t xml:space="preserve">Prijedlogom predlaže smanjiti potrebni broj birača koji mogu zatražiti raspisivanje </w:t>
      </w:r>
      <w:r w:rsidR="00A95DF2" w:rsidRPr="00AD0BB5">
        <w:rPr>
          <w:rFonts w:cs="Times New Roman"/>
          <w:szCs w:val="24"/>
        </w:rPr>
        <w:t xml:space="preserve">državnog </w:t>
      </w:r>
      <w:r w:rsidRPr="00AD0BB5">
        <w:rPr>
          <w:rFonts w:cs="Times New Roman"/>
          <w:szCs w:val="24"/>
        </w:rPr>
        <w:t xml:space="preserve">referenduma s </w:t>
      </w:r>
      <w:r w:rsidR="00706FDD" w:rsidRPr="00AD0BB5">
        <w:rPr>
          <w:rFonts w:cs="Times New Roman"/>
          <w:szCs w:val="24"/>
        </w:rPr>
        <w:t>dosadašnjih deset posto</w:t>
      </w:r>
      <w:r w:rsidR="00A95DF2" w:rsidRPr="00AD0BB5">
        <w:rPr>
          <w:rFonts w:cs="Times New Roman"/>
          <w:szCs w:val="24"/>
        </w:rPr>
        <w:t xml:space="preserve"> od ukupnog broja birača u Republici Hrvatskoj, a što predstavlja više od 360.000 birača, na 250.000 birača u Republici Hrvatskoj. Dosadašnji kvorum podrške za raspisivanje državnog referenduma ocijenjen je previsokim</w:t>
      </w:r>
      <w:r w:rsidR="002F665F" w:rsidRPr="00AD0BB5">
        <w:rPr>
          <w:rFonts w:cs="Times New Roman"/>
          <w:szCs w:val="24"/>
        </w:rPr>
        <w:t xml:space="preserve"> u odnosu na poredbenu praksu te je </w:t>
      </w:r>
      <w:r w:rsidR="00A95DF2" w:rsidRPr="00AD0BB5">
        <w:rPr>
          <w:rFonts w:cs="Times New Roman"/>
          <w:szCs w:val="24"/>
        </w:rPr>
        <w:t xml:space="preserve">kao takav </w:t>
      </w:r>
      <w:r w:rsidR="002F665F" w:rsidRPr="00AD0BB5">
        <w:rPr>
          <w:rFonts w:cs="Times New Roman"/>
          <w:szCs w:val="24"/>
        </w:rPr>
        <w:t>nerijetko kritiziran kao prag kojim se otežava, odnosno onemogućava korištenje referendumom kao instrumentom izravne (neposredne) demokracije.</w:t>
      </w:r>
    </w:p>
    <w:p w:rsidR="002F665F" w:rsidRPr="00AD0BB5" w:rsidRDefault="002F665F" w:rsidP="00CE6952">
      <w:pPr>
        <w:rPr>
          <w:rFonts w:cs="Times New Roman"/>
          <w:szCs w:val="24"/>
        </w:rPr>
      </w:pPr>
      <w:r w:rsidRPr="00AD0BB5">
        <w:rPr>
          <w:rFonts w:cs="Times New Roman"/>
          <w:szCs w:val="24"/>
        </w:rPr>
        <w:t xml:space="preserve">Kad je riječ o većini koja je potrebna za donošenje odluke na </w:t>
      </w:r>
      <w:r w:rsidR="00933894" w:rsidRPr="00AD0BB5">
        <w:rPr>
          <w:rFonts w:cs="Times New Roman"/>
          <w:szCs w:val="24"/>
        </w:rPr>
        <w:t>fakultativnom</w:t>
      </w:r>
      <w:r w:rsidRPr="00AD0BB5">
        <w:rPr>
          <w:rFonts w:cs="Times New Roman"/>
          <w:szCs w:val="24"/>
        </w:rPr>
        <w:t xml:space="preserve"> referendumu, </w:t>
      </w:r>
      <w:r w:rsidR="0038528A" w:rsidRPr="00AD0BB5">
        <w:rPr>
          <w:rFonts w:cs="Times New Roman"/>
          <w:szCs w:val="24"/>
        </w:rPr>
        <w:t>predlaže se izmjena postojećeg ustavnog pravila (</w:t>
      </w:r>
      <w:r w:rsidR="0038528A" w:rsidRPr="00AD0BB5">
        <w:rPr>
          <w:rFonts w:cs="Times New Roman"/>
          <w:i/>
          <w:iCs/>
          <w:szCs w:val="24"/>
        </w:rPr>
        <w:t>Na referendumu se odlučuje većinom birača koji su pristupili referendumu</w:t>
      </w:r>
      <w:r w:rsidR="0038528A" w:rsidRPr="00AD0BB5">
        <w:rPr>
          <w:rFonts w:cs="Times New Roman"/>
          <w:szCs w:val="24"/>
        </w:rPr>
        <w:t>., čl</w:t>
      </w:r>
      <w:r w:rsidR="00EC433B" w:rsidRPr="00AD0BB5">
        <w:rPr>
          <w:rFonts w:cs="Times New Roman"/>
          <w:szCs w:val="24"/>
        </w:rPr>
        <w:t>anak</w:t>
      </w:r>
      <w:r w:rsidR="0038528A" w:rsidRPr="00AD0BB5">
        <w:rPr>
          <w:rFonts w:cs="Times New Roman"/>
          <w:szCs w:val="24"/>
        </w:rPr>
        <w:t xml:space="preserve"> 87. st</w:t>
      </w:r>
      <w:r w:rsidR="00EC433B" w:rsidRPr="00AD0BB5">
        <w:rPr>
          <w:rFonts w:cs="Times New Roman"/>
          <w:szCs w:val="24"/>
        </w:rPr>
        <w:t>avak</w:t>
      </w:r>
      <w:r w:rsidR="0038528A" w:rsidRPr="00AD0BB5">
        <w:rPr>
          <w:rFonts w:cs="Times New Roman"/>
          <w:szCs w:val="24"/>
        </w:rPr>
        <w:t xml:space="preserve"> 4. Ustava) na način da se propiše uvjet da većina za prijedlog promjene Ustava i organskih zakona iznosi najmanje trećinu, a za ostala referendumska pitanja najmanje četvrtinu ukupnog broja birača u Republici Hrvatskoj. Dakle, predlaže se ponovno uvođenje </w:t>
      </w:r>
      <w:r w:rsidRPr="00AD0BB5">
        <w:rPr>
          <w:rFonts w:cs="Times New Roman"/>
          <w:szCs w:val="24"/>
        </w:rPr>
        <w:t>tzv. „kvoruma podrške</w:t>
      </w:r>
      <w:r w:rsidR="00933894" w:rsidRPr="00AD0BB5">
        <w:rPr>
          <w:rFonts w:cs="Times New Roman"/>
          <w:szCs w:val="24"/>
        </w:rPr>
        <w:t>“</w:t>
      </w:r>
      <w:r w:rsidRPr="00AD0BB5">
        <w:rPr>
          <w:rFonts w:cs="Times New Roman"/>
          <w:szCs w:val="24"/>
        </w:rPr>
        <w:t xml:space="preserve"> (podrške minimalnog postotka upisanih birača)</w:t>
      </w:r>
      <w:r w:rsidR="00933894" w:rsidRPr="00AD0BB5">
        <w:rPr>
          <w:rFonts w:cs="Times New Roman"/>
          <w:szCs w:val="24"/>
        </w:rPr>
        <w:t xml:space="preserve"> radi osiguranja </w:t>
      </w:r>
      <w:r w:rsidRPr="00AD0BB5">
        <w:rPr>
          <w:rFonts w:cs="Times New Roman"/>
          <w:szCs w:val="24"/>
        </w:rPr>
        <w:t>više</w:t>
      </w:r>
      <w:r w:rsidR="00933894" w:rsidRPr="00AD0BB5">
        <w:rPr>
          <w:rFonts w:cs="Times New Roman"/>
          <w:szCs w:val="24"/>
        </w:rPr>
        <w:t>g</w:t>
      </w:r>
      <w:r w:rsidRPr="00AD0BB5">
        <w:rPr>
          <w:rFonts w:cs="Times New Roman"/>
          <w:szCs w:val="24"/>
        </w:rPr>
        <w:t xml:space="preserve"> stupnj</w:t>
      </w:r>
      <w:r w:rsidR="00933894" w:rsidRPr="00AD0BB5">
        <w:rPr>
          <w:rFonts w:cs="Times New Roman"/>
          <w:szCs w:val="24"/>
        </w:rPr>
        <w:t>a</w:t>
      </w:r>
      <w:r w:rsidRPr="00AD0BB5">
        <w:rPr>
          <w:rFonts w:cs="Times New Roman"/>
          <w:szCs w:val="24"/>
        </w:rPr>
        <w:t xml:space="preserve"> legitimiteta odluka donesenih na referendumu</w:t>
      </w:r>
      <w:r w:rsidR="00933894" w:rsidRPr="00AD0BB5">
        <w:rPr>
          <w:rFonts w:cs="Times New Roman"/>
          <w:szCs w:val="24"/>
        </w:rPr>
        <w:t>.</w:t>
      </w:r>
    </w:p>
    <w:p w:rsidR="00933894" w:rsidRPr="00AD0BB5" w:rsidRDefault="00933894" w:rsidP="00CE6952">
      <w:pPr>
        <w:rPr>
          <w:rFonts w:cs="Times New Roman"/>
          <w:szCs w:val="24"/>
        </w:rPr>
      </w:pPr>
      <w:r w:rsidRPr="00AD0BB5">
        <w:rPr>
          <w:rFonts w:cs="Times New Roman"/>
          <w:szCs w:val="24"/>
        </w:rPr>
        <w:t xml:space="preserve">S istim ciljem, predlaže se </w:t>
      </w:r>
      <w:r w:rsidR="0084222A" w:rsidRPr="00AD0BB5">
        <w:rPr>
          <w:rFonts w:cs="Times New Roman"/>
          <w:szCs w:val="24"/>
        </w:rPr>
        <w:t xml:space="preserve">u članku </w:t>
      </w:r>
      <w:r w:rsidR="00A03263" w:rsidRPr="00AD0BB5">
        <w:rPr>
          <w:rFonts w:cs="Times New Roman"/>
          <w:szCs w:val="24"/>
        </w:rPr>
        <w:t>142</w:t>
      </w:r>
      <w:r w:rsidR="0084222A" w:rsidRPr="00AD0BB5">
        <w:rPr>
          <w:rFonts w:cs="Times New Roman"/>
          <w:szCs w:val="24"/>
        </w:rPr>
        <w:t xml:space="preserve">. stavku 4. </w:t>
      </w:r>
      <w:r w:rsidRPr="00AD0BB5">
        <w:rPr>
          <w:rFonts w:cs="Times New Roman"/>
          <w:szCs w:val="24"/>
        </w:rPr>
        <w:t xml:space="preserve">prihvatiti i </w:t>
      </w:r>
      <w:r w:rsidR="001D76C1" w:rsidRPr="00AD0BB5">
        <w:rPr>
          <w:rFonts w:cs="Times New Roman"/>
          <w:szCs w:val="24"/>
        </w:rPr>
        <w:t xml:space="preserve">propisivanje kvoruma podrške na obveznom referendumu, i to, a imajući u vidu važnost predmeta odlučivanja, uz uvjet </w:t>
      </w:r>
      <w:r w:rsidR="00EC433B" w:rsidRPr="00AD0BB5">
        <w:rPr>
          <w:rFonts w:cs="Times New Roman"/>
          <w:szCs w:val="24"/>
        </w:rPr>
        <w:t xml:space="preserve">da </w:t>
      </w:r>
      <w:r w:rsidR="001D76C1" w:rsidRPr="00AD0BB5">
        <w:rPr>
          <w:rFonts w:cs="Times New Roman"/>
          <w:szCs w:val="24"/>
        </w:rPr>
        <w:t>većina iznosi najmanje polovinu ukupnog broja birača u Republici Hrvatskoj.</w:t>
      </w:r>
    </w:p>
    <w:p w:rsidR="001D76C1" w:rsidRPr="00AD0BB5" w:rsidRDefault="001D76C1" w:rsidP="00CE6952">
      <w:pPr>
        <w:rPr>
          <w:rFonts w:cs="Times New Roman"/>
          <w:szCs w:val="24"/>
        </w:rPr>
      </w:pPr>
      <w:r w:rsidRPr="00AD0BB5">
        <w:rPr>
          <w:rFonts w:cs="Times New Roman"/>
          <w:szCs w:val="24"/>
        </w:rPr>
        <w:t xml:space="preserve">Osim navedenog, a radi jasnoće, odredbu članka </w:t>
      </w:r>
      <w:r w:rsidR="0006501C" w:rsidRPr="00AD0BB5">
        <w:rPr>
          <w:rFonts w:cs="Times New Roman"/>
          <w:szCs w:val="24"/>
        </w:rPr>
        <w:t>129</w:t>
      </w:r>
      <w:r w:rsidRPr="00AD0BB5">
        <w:rPr>
          <w:rFonts w:cs="Times New Roman"/>
          <w:szCs w:val="24"/>
        </w:rPr>
        <w:t xml:space="preserve">. </w:t>
      </w:r>
      <w:r w:rsidR="00096606" w:rsidRPr="00AD0BB5">
        <w:rPr>
          <w:rFonts w:cs="Times New Roman"/>
          <w:szCs w:val="24"/>
        </w:rPr>
        <w:t>podstavka</w:t>
      </w:r>
      <w:r w:rsidRPr="00AD0BB5">
        <w:rPr>
          <w:rFonts w:cs="Times New Roman"/>
          <w:szCs w:val="24"/>
        </w:rPr>
        <w:t xml:space="preserve"> 9. Ustava predlaže se dopuniti riječima: „</w:t>
      </w:r>
      <w:r w:rsidRPr="00AD0BB5">
        <w:rPr>
          <w:rFonts w:cs="Times New Roman"/>
          <w:i/>
          <w:iCs/>
          <w:szCs w:val="24"/>
        </w:rPr>
        <w:t>odnosno sporove u postupku državnog referenduma</w:t>
      </w:r>
      <w:r w:rsidRPr="00AD0BB5">
        <w:rPr>
          <w:rFonts w:cs="Times New Roman"/>
          <w:szCs w:val="24"/>
        </w:rPr>
        <w:t>“.</w:t>
      </w:r>
    </w:p>
    <w:p w:rsidR="00407F50" w:rsidRPr="00AD0BB5" w:rsidRDefault="001D76C1" w:rsidP="00CE6952">
      <w:pPr>
        <w:rPr>
          <w:rFonts w:cs="Times New Roman"/>
          <w:szCs w:val="24"/>
        </w:rPr>
      </w:pPr>
      <w:r w:rsidRPr="00AD0BB5">
        <w:rPr>
          <w:rFonts w:cs="Times New Roman"/>
          <w:szCs w:val="24"/>
        </w:rPr>
        <w:lastRenderedPageBreak/>
        <w:t>Smatra se da će se predložen</w:t>
      </w:r>
      <w:r w:rsidR="00763104" w:rsidRPr="00AD0BB5">
        <w:rPr>
          <w:rFonts w:cs="Times New Roman"/>
          <w:szCs w:val="24"/>
        </w:rPr>
        <w:t>o</w:t>
      </w:r>
      <w:r w:rsidRPr="00AD0BB5">
        <w:rPr>
          <w:rFonts w:cs="Times New Roman"/>
          <w:szCs w:val="24"/>
        </w:rPr>
        <w:t xml:space="preserve">m </w:t>
      </w:r>
      <w:r w:rsidR="00763104" w:rsidRPr="00AD0BB5">
        <w:rPr>
          <w:rFonts w:cs="Times New Roman"/>
          <w:szCs w:val="24"/>
        </w:rPr>
        <w:t>promjenom Ustava pravno područje referenduma unaprijediti na način da će olakšati pokretanje narodnih inicijativa uz istovremeno osiguranje legitimiteta odlučivanja.</w:t>
      </w:r>
      <w:r w:rsidR="00CE378B" w:rsidRPr="00AD0BB5">
        <w:rPr>
          <w:rFonts w:cs="Times New Roman"/>
          <w:szCs w:val="24"/>
        </w:rPr>
        <w:t xml:space="preserve"> Prihvaćanjem ovoga Prijedloga te donošenjem novog Zakona o referendumu cjelovito će se urediti pravno područje referenduma te uspostaviti stabilan normativni okvir referendumskog postupka koji odgovara standardima demokratskog društva i koji će osigurati transparentnost i otvorenost postupka provedbe referenduma te djelotvorniji utjecaj građana u procesima političkog odlučivanja.</w:t>
      </w:r>
    </w:p>
    <w:p w:rsidR="00407F50" w:rsidRPr="00AD0BB5" w:rsidRDefault="00407F50" w:rsidP="00407F50">
      <w:pPr>
        <w:pStyle w:val="ListParagraph"/>
        <w:numPr>
          <w:ilvl w:val="0"/>
          <w:numId w:val="5"/>
        </w:numPr>
        <w:rPr>
          <w:rFonts w:cs="Times New Roman"/>
          <w:b/>
          <w:szCs w:val="24"/>
        </w:rPr>
      </w:pPr>
      <w:r w:rsidRPr="00AD0BB5">
        <w:rPr>
          <w:rFonts w:cs="Times New Roman"/>
          <w:b/>
          <w:szCs w:val="24"/>
        </w:rPr>
        <w:t>OBRAZLOŽENJE POJEDINIH ODREDBI</w:t>
      </w:r>
    </w:p>
    <w:p w:rsidR="00407F50" w:rsidRPr="00AD0BB5" w:rsidRDefault="00416667" w:rsidP="00407F50">
      <w:pPr>
        <w:rPr>
          <w:rFonts w:cs="Times New Roman"/>
          <w:b/>
          <w:szCs w:val="24"/>
        </w:rPr>
      </w:pPr>
      <w:r w:rsidRPr="00AD0BB5">
        <w:rPr>
          <w:rFonts w:cs="Times New Roman"/>
          <w:b/>
          <w:szCs w:val="24"/>
        </w:rPr>
        <w:t>Uz članak 1.</w:t>
      </w:r>
    </w:p>
    <w:p w:rsidR="00A369EA" w:rsidRPr="00AD0BB5" w:rsidRDefault="009A12EF" w:rsidP="00407F50">
      <w:pPr>
        <w:rPr>
          <w:rFonts w:cs="Times New Roman"/>
          <w:szCs w:val="24"/>
        </w:rPr>
      </w:pPr>
      <w:r w:rsidRPr="00AD0BB5">
        <w:rPr>
          <w:rFonts w:cs="Times New Roman"/>
          <w:szCs w:val="24"/>
        </w:rPr>
        <w:t>P</w:t>
      </w:r>
      <w:r w:rsidR="00A369EA" w:rsidRPr="00AD0BB5">
        <w:rPr>
          <w:rFonts w:cs="Times New Roman"/>
          <w:szCs w:val="24"/>
        </w:rPr>
        <w:t xml:space="preserve">redlaže </w:t>
      </w:r>
      <w:r w:rsidR="003C0587" w:rsidRPr="00AD0BB5">
        <w:rPr>
          <w:rFonts w:cs="Times New Roman"/>
          <w:szCs w:val="24"/>
        </w:rPr>
        <w:t xml:space="preserve">se </w:t>
      </w:r>
      <w:r w:rsidR="00A63882" w:rsidRPr="00AD0BB5">
        <w:rPr>
          <w:rFonts w:cs="Times New Roman"/>
          <w:szCs w:val="24"/>
        </w:rPr>
        <w:t>smanjiti potreban</w:t>
      </w:r>
      <w:r w:rsidR="00A369EA" w:rsidRPr="00AD0BB5">
        <w:rPr>
          <w:rFonts w:cs="Times New Roman"/>
          <w:szCs w:val="24"/>
        </w:rPr>
        <w:t xml:space="preserve"> broj birača koji mogu zatražiti raspisivanje državnog referenduma s dosadašnjih deset posto od ukupnog broja birača u Republici Hrvatskoj, a što predstavlja više od 360.000 birača, na 250.000 birača u Republici Hrvatskoj. Dosadašnji kvorum podrške za raspisivanje državnog referenduma ocijenjen je previsokim u odnosu na poredbenu praksu te je kao takav nerijetko kritiziran kao prag kojim se otežava, odnosno onemogućava korištenje referendumom kao instrumentom izravne (neposredne) demokracije. </w:t>
      </w:r>
      <w:r w:rsidRPr="00AD0BB5">
        <w:rPr>
          <w:rFonts w:cs="Times New Roman"/>
          <w:szCs w:val="24"/>
        </w:rPr>
        <w:t>Također, p</w:t>
      </w:r>
      <w:r w:rsidR="00A369EA" w:rsidRPr="00AD0BB5">
        <w:rPr>
          <w:rFonts w:cs="Times New Roman"/>
          <w:szCs w:val="24"/>
        </w:rPr>
        <w:t>redlaže se izmjena postojećeg ustavnog pravila (</w:t>
      </w:r>
      <w:r w:rsidR="00A369EA" w:rsidRPr="00AD0BB5">
        <w:rPr>
          <w:rFonts w:cs="Times New Roman"/>
          <w:i/>
          <w:iCs/>
          <w:szCs w:val="24"/>
        </w:rPr>
        <w:t>Na referendumu se odlučuje većinom birača koji su pristupili referendumu</w:t>
      </w:r>
      <w:r w:rsidR="00A369EA" w:rsidRPr="00AD0BB5">
        <w:rPr>
          <w:rFonts w:cs="Times New Roman"/>
          <w:szCs w:val="24"/>
        </w:rPr>
        <w:t xml:space="preserve">., članak 87. stavak 4. Ustava) na način da se propiše uvjet da većina za prijedlog promjene Ustava i organskih zakona iznosi najmanje trećinu, a za ostala referendumska pitanja najmanje četvrtinu ukupnog broja birača u Republici Hrvatskoj. </w:t>
      </w:r>
    </w:p>
    <w:p w:rsidR="00416667" w:rsidRPr="00AD0BB5" w:rsidRDefault="00416667" w:rsidP="00407F50">
      <w:pPr>
        <w:rPr>
          <w:rFonts w:cs="Times New Roman"/>
          <w:b/>
          <w:szCs w:val="24"/>
        </w:rPr>
      </w:pPr>
      <w:r w:rsidRPr="00AD0BB5">
        <w:rPr>
          <w:rFonts w:cs="Times New Roman"/>
          <w:b/>
          <w:szCs w:val="24"/>
        </w:rPr>
        <w:t>Uz članak 2.</w:t>
      </w:r>
    </w:p>
    <w:p w:rsidR="00A369EA" w:rsidRPr="00AD0BB5" w:rsidRDefault="009A12EF" w:rsidP="00407F50">
      <w:pPr>
        <w:rPr>
          <w:rFonts w:cs="Times New Roman"/>
          <w:szCs w:val="24"/>
        </w:rPr>
      </w:pPr>
      <w:r w:rsidRPr="00AD0BB5">
        <w:rPr>
          <w:rFonts w:cs="Times New Roman"/>
          <w:szCs w:val="24"/>
        </w:rPr>
        <w:t>R</w:t>
      </w:r>
      <w:r w:rsidR="00A369EA" w:rsidRPr="00AD0BB5">
        <w:rPr>
          <w:rFonts w:cs="Times New Roman"/>
          <w:szCs w:val="24"/>
        </w:rPr>
        <w:t>adi jasnoće, odredbu članka 129. podstavka 9. Ustava predlaže se dopuniti riječima: „</w:t>
      </w:r>
      <w:r w:rsidR="00A369EA" w:rsidRPr="00AD0BB5">
        <w:rPr>
          <w:rFonts w:cs="Times New Roman"/>
          <w:i/>
          <w:iCs/>
          <w:szCs w:val="24"/>
        </w:rPr>
        <w:t>odnosno sporove u postupku državnog referenduma</w:t>
      </w:r>
      <w:r w:rsidR="00A369EA" w:rsidRPr="00AD0BB5">
        <w:rPr>
          <w:rFonts w:cs="Times New Roman"/>
          <w:szCs w:val="24"/>
        </w:rPr>
        <w:t>“.</w:t>
      </w:r>
    </w:p>
    <w:p w:rsidR="00416667" w:rsidRPr="00AD0BB5" w:rsidRDefault="00416667" w:rsidP="00407F50">
      <w:pPr>
        <w:rPr>
          <w:rFonts w:cs="Times New Roman"/>
          <w:b/>
          <w:szCs w:val="24"/>
        </w:rPr>
      </w:pPr>
      <w:r w:rsidRPr="00AD0BB5">
        <w:rPr>
          <w:rFonts w:cs="Times New Roman"/>
          <w:b/>
          <w:szCs w:val="24"/>
        </w:rPr>
        <w:t>Uz članak 3.</w:t>
      </w:r>
    </w:p>
    <w:p w:rsidR="00A369EA" w:rsidRPr="00AD0BB5" w:rsidRDefault="00A369EA" w:rsidP="00407F50">
      <w:pPr>
        <w:rPr>
          <w:rFonts w:cs="Times New Roman"/>
          <w:szCs w:val="24"/>
        </w:rPr>
      </w:pPr>
      <w:r w:rsidRPr="00AD0BB5">
        <w:rPr>
          <w:rFonts w:cs="Times New Roman"/>
          <w:szCs w:val="24"/>
        </w:rPr>
        <w:t>Odredbom se predlaže u članku 142. stavku 4. prihvatiti i propisivanje kvoruma podrške na obveznom referendumu (imajući u vidu važnost predmeta odlučivanja), uz uvjet da većina iznosi najmanje polovinu ukupnog broja birača u Republici Hrvatskoj.</w:t>
      </w:r>
    </w:p>
    <w:p w:rsidR="00416667" w:rsidRPr="00AD0BB5" w:rsidRDefault="00416667" w:rsidP="00407F50">
      <w:pPr>
        <w:rPr>
          <w:rFonts w:cs="Times New Roman"/>
          <w:b/>
          <w:szCs w:val="24"/>
        </w:rPr>
      </w:pPr>
      <w:r w:rsidRPr="00AD0BB5">
        <w:rPr>
          <w:rFonts w:cs="Times New Roman"/>
          <w:b/>
          <w:szCs w:val="24"/>
        </w:rPr>
        <w:t>Uz članak 4.</w:t>
      </w:r>
    </w:p>
    <w:p w:rsidR="00930163" w:rsidRPr="00AD0BB5" w:rsidRDefault="00930163" w:rsidP="00407F50">
      <w:pPr>
        <w:rPr>
          <w:rFonts w:cs="Times New Roman"/>
          <w:szCs w:val="24"/>
        </w:rPr>
      </w:pPr>
      <w:r w:rsidRPr="00AD0BB5">
        <w:rPr>
          <w:rFonts w:cs="Times New Roman"/>
          <w:szCs w:val="24"/>
        </w:rPr>
        <w:t>Predlaže se donošenje Ustavnog zakona za provedbu Ustava Republ</w:t>
      </w:r>
      <w:r w:rsidR="00A63882" w:rsidRPr="00AD0BB5">
        <w:rPr>
          <w:rFonts w:cs="Times New Roman"/>
          <w:szCs w:val="24"/>
        </w:rPr>
        <w:t>ike Hrvatske u roku od 3 mjeseca</w:t>
      </w:r>
      <w:r w:rsidRPr="00AD0BB5">
        <w:rPr>
          <w:rFonts w:cs="Times New Roman"/>
          <w:szCs w:val="24"/>
        </w:rPr>
        <w:t xml:space="preserve"> od dana stupanja na snagu ove Promjene, kojim će se razraditi primjena odredbi Ustava koje se ne mogu neposredno primijeniti.</w:t>
      </w:r>
    </w:p>
    <w:p w:rsidR="002B7426" w:rsidRPr="00AD0BB5" w:rsidRDefault="00416667" w:rsidP="002B7426">
      <w:pPr>
        <w:autoSpaceDE w:val="0"/>
        <w:autoSpaceDN w:val="0"/>
        <w:adjustRightInd w:val="0"/>
        <w:spacing w:after="0"/>
        <w:jc w:val="left"/>
        <w:rPr>
          <w:rFonts w:cs="Times New Roman"/>
          <w:szCs w:val="24"/>
        </w:rPr>
      </w:pPr>
      <w:r w:rsidRPr="00AD0BB5">
        <w:rPr>
          <w:rFonts w:cs="Times New Roman"/>
          <w:b/>
          <w:szCs w:val="24"/>
        </w:rPr>
        <w:t>Uz članak 5.</w:t>
      </w:r>
      <w:r w:rsidR="002B7426" w:rsidRPr="00AD0BB5">
        <w:rPr>
          <w:rFonts w:cs="Times New Roman"/>
          <w:szCs w:val="24"/>
        </w:rPr>
        <w:t xml:space="preserve"> </w:t>
      </w:r>
    </w:p>
    <w:p w:rsidR="002B7426" w:rsidRPr="00AD0BB5" w:rsidRDefault="002B7426" w:rsidP="002B7426">
      <w:pPr>
        <w:autoSpaceDE w:val="0"/>
        <w:autoSpaceDN w:val="0"/>
        <w:adjustRightInd w:val="0"/>
        <w:spacing w:after="0"/>
        <w:jc w:val="left"/>
        <w:rPr>
          <w:rFonts w:cs="Times New Roman"/>
          <w:szCs w:val="24"/>
        </w:rPr>
      </w:pPr>
    </w:p>
    <w:p w:rsidR="002B7426" w:rsidRPr="00AD0BB5" w:rsidRDefault="00930163" w:rsidP="00930163">
      <w:pPr>
        <w:rPr>
          <w:rFonts w:cs="Times New Roman"/>
          <w:szCs w:val="24"/>
        </w:rPr>
      </w:pPr>
      <w:r w:rsidRPr="00AD0BB5">
        <w:rPr>
          <w:rFonts w:cs="Times New Roman"/>
          <w:szCs w:val="24"/>
        </w:rPr>
        <w:t>Ovlašćuje se Odbor za Ustav, Poslovnik i politički sustav Hrvatskoga sabora da izradi i objavi pročišćeni tekst Ustava Republike Hrvatske.</w:t>
      </w:r>
    </w:p>
    <w:p w:rsidR="002B7426" w:rsidRPr="00AD0BB5" w:rsidRDefault="00416667" w:rsidP="00407F50">
      <w:pPr>
        <w:rPr>
          <w:rFonts w:cs="Times New Roman"/>
          <w:szCs w:val="24"/>
        </w:rPr>
      </w:pPr>
      <w:r w:rsidRPr="00AD0BB5">
        <w:rPr>
          <w:rFonts w:cs="Times New Roman"/>
          <w:b/>
          <w:szCs w:val="24"/>
        </w:rPr>
        <w:t>Uz članak 6.</w:t>
      </w:r>
      <w:r w:rsidR="002B7426" w:rsidRPr="00AD0BB5">
        <w:rPr>
          <w:rFonts w:cs="Times New Roman"/>
          <w:szCs w:val="24"/>
        </w:rPr>
        <w:t xml:space="preserve"> </w:t>
      </w:r>
    </w:p>
    <w:p w:rsidR="00407F50" w:rsidRPr="00AD0BB5" w:rsidRDefault="002B7426" w:rsidP="00407F50">
      <w:pPr>
        <w:rPr>
          <w:rFonts w:cs="Times New Roman"/>
          <w:szCs w:val="24"/>
        </w:rPr>
      </w:pPr>
      <w:r w:rsidRPr="00AD0BB5">
        <w:rPr>
          <w:rFonts w:cs="Times New Roman"/>
          <w:szCs w:val="24"/>
        </w:rPr>
        <w:t>Odredbom se propisuje stupanje na snagu Promjene Ustava.</w:t>
      </w:r>
    </w:p>
    <w:p w:rsidR="00407F50" w:rsidRPr="00AD0BB5" w:rsidRDefault="00407F50" w:rsidP="00407F50">
      <w:pPr>
        <w:pStyle w:val="ListParagraph"/>
        <w:numPr>
          <w:ilvl w:val="0"/>
          <w:numId w:val="5"/>
        </w:numPr>
        <w:rPr>
          <w:rFonts w:cs="Times New Roman"/>
          <w:b/>
          <w:szCs w:val="24"/>
        </w:rPr>
      </w:pPr>
      <w:r w:rsidRPr="00AD0BB5">
        <w:rPr>
          <w:rFonts w:cs="Times New Roman"/>
          <w:b/>
          <w:szCs w:val="24"/>
        </w:rPr>
        <w:t>OCJENA POTREBNIH SREDSTAVA ZA PROVEDBU PROMJENE</w:t>
      </w:r>
    </w:p>
    <w:p w:rsidR="00407F50" w:rsidRPr="00AD0BB5" w:rsidRDefault="00407F50" w:rsidP="00407F50">
      <w:pPr>
        <w:pStyle w:val="ListParagraph"/>
        <w:ind w:left="1080"/>
        <w:rPr>
          <w:rFonts w:cs="Times New Roman"/>
          <w:b/>
          <w:szCs w:val="24"/>
        </w:rPr>
      </w:pPr>
      <w:r w:rsidRPr="00AD0BB5">
        <w:rPr>
          <w:rFonts w:cs="Times New Roman"/>
          <w:b/>
          <w:szCs w:val="24"/>
        </w:rPr>
        <w:t>USTAVA REPUBLIKE HRVATSKE</w:t>
      </w:r>
    </w:p>
    <w:p w:rsidR="002C056B" w:rsidRPr="00AD0BB5" w:rsidRDefault="00407F50" w:rsidP="00DD7C16">
      <w:pPr>
        <w:ind w:left="360" w:firstLine="348"/>
        <w:rPr>
          <w:rFonts w:cs="Times New Roman"/>
          <w:b/>
          <w:szCs w:val="24"/>
        </w:rPr>
      </w:pPr>
      <w:r w:rsidRPr="00AD0BB5">
        <w:rPr>
          <w:rFonts w:cs="Times New Roman"/>
          <w:szCs w:val="24"/>
        </w:rPr>
        <w:lastRenderedPageBreak/>
        <w:t>Za provedbu Promjene Ustava nije potrebno osigurati sredstva u državnom proračunu Republike Hrvatske</w:t>
      </w:r>
      <w:r w:rsidR="00DD7C16" w:rsidRPr="00AD0BB5">
        <w:rPr>
          <w:rFonts w:cs="Times New Roman"/>
          <w:szCs w:val="24"/>
        </w:rPr>
        <w:t>.</w:t>
      </w:r>
    </w:p>
    <w:p w:rsidR="002C056B" w:rsidRPr="00AD0BB5" w:rsidRDefault="002C056B" w:rsidP="00407F50">
      <w:pPr>
        <w:ind w:left="360" w:firstLine="348"/>
        <w:rPr>
          <w:rFonts w:cs="Times New Roman"/>
          <w:b/>
          <w:szCs w:val="24"/>
        </w:rPr>
      </w:pPr>
    </w:p>
    <w:p w:rsidR="00AD0BB5" w:rsidRPr="00AD0BB5" w:rsidRDefault="00AD0BB5" w:rsidP="00407F50">
      <w:pPr>
        <w:ind w:left="360" w:firstLine="348"/>
        <w:rPr>
          <w:rFonts w:cs="Times New Roman"/>
          <w:b/>
          <w:szCs w:val="24"/>
        </w:rPr>
      </w:pPr>
    </w:p>
    <w:p w:rsidR="00766C96" w:rsidRPr="00AD0BB5" w:rsidRDefault="00766C96" w:rsidP="00766C96">
      <w:pPr>
        <w:ind w:left="360" w:firstLine="348"/>
        <w:jc w:val="center"/>
        <w:rPr>
          <w:rFonts w:cs="Times New Roman"/>
          <w:szCs w:val="24"/>
        </w:rPr>
      </w:pPr>
      <w:r w:rsidRPr="00AD0BB5">
        <w:rPr>
          <w:rFonts w:cs="Times New Roman"/>
          <w:szCs w:val="24"/>
        </w:rPr>
        <w:t>ODREDBE USTAVA REPUBLIKE HRVATSKE KOJE SE MIJENJAJU</w:t>
      </w:r>
    </w:p>
    <w:p w:rsidR="00766C96" w:rsidRPr="00AD0BB5" w:rsidRDefault="00766C96" w:rsidP="00766C96">
      <w:pPr>
        <w:ind w:left="360" w:firstLine="348"/>
        <w:jc w:val="center"/>
        <w:rPr>
          <w:rFonts w:cs="Times New Roman"/>
          <w:szCs w:val="24"/>
        </w:rPr>
      </w:pPr>
      <w:r w:rsidRPr="00AD0BB5">
        <w:rPr>
          <w:rFonts w:cs="Times New Roman"/>
          <w:szCs w:val="24"/>
        </w:rPr>
        <w:t>ODNOSNO DOPUNJUJU</w:t>
      </w:r>
    </w:p>
    <w:p w:rsidR="00A56C71" w:rsidRPr="00AD0BB5" w:rsidRDefault="00A56C71" w:rsidP="00A56C71">
      <w:pPr>
        <w:pStyle w:val="clanak"/>
        <w:shd w:val="clear" w:color="auto" w:fill="FFFFFF"/>
        <w:spacing w:before="0" w:beforeAutospacing="0" w:after="225" w:afterAutospacing="0"/>
        <w:jc w:val="center"/>
        <w:textAlignment w:val="baseline"/>
        <w:rPr>
          <w:color w:val="000000"/>
        </w:rPr>
      </w:pPr>
      <w:r w:rsidRPr="00AD0BB5">
        <w:rPr>
          <w:color w:val="000000"/>
        </w:rPr>
        <w:t>Članak 87.</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Hrvatski sabor može raspisati referendum o prijedlogu za promjenu Ustava, o prijedlogu zakona ili o drugom pitanju iz svog djelokruga.</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Predsjednik Republike može na prijedlog Vlade i uz supotpis predsjednika Vlade raspisati referendum o prijedlogu promjene Ustava ili o drugom pitanju za koje drži da je važno za neovisnost, jedinstvenost i opstojnost Republike Hrvatske.</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O pitanjima iz stavka 1. i 2. ovoga članka Hrvatski sabor će raspisati referendum u skladu sa zakonom ako to zatraži deset posto od ukupnog broja birača u Republici Hrvatskoj.</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Na referendumu se odlučuje većinom birača koji su pristupili referendumu.</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Odluka donosena na referendumu obvezatna je.</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O referendumu se donosi zakon. Zakonom se mogu propisati i uvjeti za održavanje savjetodavnog referenduma.</w:t>
      </w:r>
    </w:p>
    <w:p w:rsidR="00A56C71" w:rsidRPr="00AD0BB5" w:rsidRDefault="00A56C71" w:rsidP="00A56C71">
      <w:pPr>
        <w:pStyle w:val="clanak"/>
        <w:shd w:val="clear" w:color="auto" w:fill="FFFFFF"/>
        <w:spacing w:before="0" w:beforeAutospacing="0" w:after="225" w:afterAutospacing="0"/>
        <w:jc w:val="center"/>
        <w:textAlignment w:val="baseline"/>
        <w:rPr>
          <w:color w:val="000000"/>
        </w:rPr>
      </w:pPr>
      <w:r w:rsidRPr="00AD0BB5">
        <w:rPr>
          <w:rStyle w:val="Heading2Char"/>
          <w:b w:val="0"/>
          <w:bCs w:val="0"/>
        </w:rPr>
        <w:t xml:space="preserve"> </w:t>
      </w:r>
      <w:r w:rsidRPr="00AD0BB5">
        <w:rPr>
          <w:color w:val="000000"/>
        </w:rPr>
        <w:t>Članak 129.</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Ustavni sud Republike Hrvatske:</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 odlučuje o suglasnosti zakona s Ustavom,</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 odlučuje o suglasnosti drugih propisa s Ustavom i zakonom,</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 može ocjenjivati ustavnost zakona te ustavnost i zakonitost drugih propisa koji su prestali važiti ako od tog prestanka do podnošenja zahtjeva ili prijedloga za pokretanje postupka nije prošlo više od godine dana,</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 odlučuje povodom ustavnih tužbi protiv pojedinačnih odluka državnih tijela, tijela jedinica lokalne i područne (regionalne) samouprave te pravnih osoba s javnim ovlastima kad su tim odlukama povrijeđena ljudska prava i temeljne slobode, kao i pravo na lokalnu i područnu (regionalnu) samoupravu zajamčeni Ustavom Republike Hrvatske,</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 prati ostvarivanje ustavnosti i zakonitosti te o uočenim pojavama neustavnosti i nezakonitosti izvješćuje Hrvatski sabor,</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 rješava sukob nadležnosti između tijela zakonodavne, izvršne i sudbene vlasti,</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 odlučuje, u skladu s Ustavom, o odgovornosti Predsjednika Republike,</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lastRenderedPageBreak/>
        <w:t>– nadzire ustavnost programa i djelovanja političkih stranaka i može, u skladu s Ustavom, zabraniti njihov rad,</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 nadzire ustavnost i zakonitost izbora i državnog referenduma i rješava izborne sporove koji nisu u djelokrugu sudova,</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 obavlja druge poslove određene Ustavom.</w:t>
      </w:r>
    </w:p>
    <w:p w:rsidR="00A56C71" w:rsidRPr="00AD0BB5" w:rsidRDefault="00A56C71" w:rsidP="00A56C71">
      <w:pPr>
        <w:pStyle w:val="t-10-9-sred"/>
        <w:shd w:val="clear" w:color="auto" w:fill="FFFFFF"/>
        <w:spacing w:before="0" w:beforeAutospacing="0" w:after="225" w:afterAutospacing="0"/>
        <w:jc w:val="center"/>
        <w:textAlignment w:val="baseline"/>
        <w:rPr>
          <w:color w:val="000000"/>
        </w:rPr>
      </w:pPr>
      <w:r w:rsidRPr="00AD0BB5">
        <w:rPr>
          <w:rStyle w:val="Heading2Char"/>
          <w:b w:val="0"/>
          <w:bCs w:val="0"/>
        </w:rPr>
        <w:t xml:space="preserve"> </w:t>
      </w:r>
      <w:r w:rsidRPr="00AD0BB5">
        <w:rPr>
          <w:color w:val="000000"/>
        </w:rPr>
        <w:t>2. UDRUŽIVANJE I RAZDRUŽIVANJE</w:t>
      </w:r>
    </w:p>
    <w:p w:rsidR="00A56C71" w:rsidRPr="00AD0BB5" w:rsidRDefault="00A56C71" w:rsidP="00A56C71">
      <w:pPr>
        <w:pStyle w:val="clanak-"/>
        <w:shd w:val="clear" w:color="auto" w:fill="FFFFFF"/>
        <w:spacing w:before="0" w:beforeAutospacing="0" w:after="225" w:afterAutospacing="0"/>
        <w:jc w:val="center"/>
        <w:textAlignment w:val="baseline"/>
        <w:rPr>
          <w:color w:val="000000"/>
        </w:rPr>
      </w:pPr>
      <w:r w:rsidRPr="00AD0BB5">
        <w:rPr>
          <w:color w:val="000000"/>
        </w:rPr>
        <w:t>Članak 142.</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Pravo da pokrenu postupak udruživanja Republike Hrvatske u saveze s drugim državama ima najmanje jedna trećina zastupnika u Hrvatskom saboru, Predsjednik Republike i Vlada Republike Hrvatske.</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Zabranjuje se pokretanje postupka udruživanja Republike Hrvatske u saveze s drugim državama u kojem bi udruživanje dovelo, ili moglo dovesti do obnavljanja jugoslavenskoga državnog zajedništva, odnosno neke balkanske državne sveze u bilo kojem obliku.</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O udruživanju Republike Hrvatske prethodno odlučuje Hrvatski sabor dvotrećinskom većinom glasova svih zastupnika.</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Odluka o udruživanju Republike Hrvatske donosi se na referendumu većinom glasova birača koji su pristupili referendumu.</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Referendum se mora održati u roku od 30 dana od dana donošenja odluke Hrvatskoga sabora.</w:t>
      </w:r>
    </w:p>
    <w:p w:rsidR="00A56C71" w:rsidRPr="00AD0BB5" w:rsidRDefault="00A56C71" w:rsidP="00A56C71">
      <w:pPr>
        <w:pStyle w:val="t-9-8"/>
        <w:shd w:val="clear" w:color="auto" w:fill="FFFFFF"/>
        <w:spacing w:before="0" w:beforeAutospacing="0" w:after="225" w:afterAutospacing="0"/>
        <w:jc w:val="both"/>
        <w:textAlignment w:val="baseline"/>
        <w:rPr>
          <w:color w:val="000000"/>
        </w:rPr>
      </w:pPr>
      <w:r w:rsidRPr="00AD0BB5">
        <w:rPr>
          <w:color w:val="000000"/>
        </w:rPr>
        <w:t>Odredbe ovoga članka o udruživanju odnose se i na uvjete i postupak razdruživanja Republike Hrvatske.</w:t>
      </w:r>
    </w:p>
    <w:p w:rsidR="006B6245" w:rsidRPr="00AD0BB5" w:rsidRDefault="00A56C71" w:rsidP="00A56C71">
      <w:pPr>
        <w:jc w:val="left"/>
        <w:rPr>
          <w:rStyle w:val="Heading2Char"/>
        </w:rPr>
      </w:pPr>
      <w:r w:rsidRPr="00AD0BB5">
        <w:rPr>
          <w:rStyle w:val="Heading2Char"/>
          <w:b w:val="0"/>
          <w:bCs w:val="0"/>
        </w:rPr>
        <w:t xml:space="preserve"> </w:t>
      </w:r>
      <w:r w:rsidR="006B6245" w:rsidRPr="00AD0BB5">
        <w:rPr>
          <w:rStyle w:val="Heading2Char"/>
          <w:b w:val="0"/>
          <w:bCs w:val="0"/>
        </w:rPr>
        <w:br w:type="page"/>
      </w:r>
    </w:p>
    <w:p w:rsidR="00A22A25" w:rsidRPr="00AD0BB5" w:rsidRDefault="00A22A25" w:rsidP="00A22A25">
      <w:pPr>
        <w:autoSpaceDE w:val="0"/>
        <w:autoSpaceDN w:val="0"/>
        <w:adjustRightInd w:val="0"/>
        <w:spacing w:after="0"/>
        <w:jc w:val="left"/>
        <w:rPr>
          <w:rFonts w:cs="Times New Roman"/>
          <w:szCs w:val="24"/>
        </w:rPr>
      </w:pPr>
      <w:r w:rsidRPr="00AD0BB5">
        <w:rPr>
          <w:rFonts w:cs="Times New Roman"/>
          <w:szCs w:val="24"/>
        </w:rPr>
        <w:lastRenderedPageBreak/>
        <w:t>Na temelju članka 148. stavka 2. Ustava Republike Hrvatske, Hrvatski sabor na sjednici ___ donio je</w:t>
      </w:r>
    </w:p>
    <w:p w:rsidR="00A22A25" w:rsidRPr="00AD0BB5" w:rsidRDefault="00A22A25" w:rsidP="00A22A25">
      <w:pPr>
        <w:autoSpaceDE w:val="0"/>
        <w:autoSpaceDN w:val="0"/>
        <w:adjustRightInd w:val="0"/>
        <w:spacing w:after="0"/>
        <w:jc w:val="center"/>
        <w:rPr>
          <w:rFonts w:cs="Times New Roman"/>
          <w:b/>
          <w:szCs w:val="24"/>
        </w:rPr>
      </w:pPr>
      <w:r w:rsidRPr="00AD0BB5">
        <w:rPr>
          <w:rFonts w:cs="Times New Roman"/>
          <w:b/>
          <w:szCs w:val="24"/>
        </w:rPr>
        <w:t>ODLUKU</w:t>
      </w:r>
    </w:p>
    <w:p w:rsidR="00A22A25" w:rsidRPr="00AD0BB5" w:rsidRDefault="00A22A25" w:rsidP="00A22A25">
      <w:pPr>
        <w:autoSpaceDE w:val="0"/>
        <w:autoSpaceDN w:val="0"/>
        <w:adjustRightInd w:val="0"/>
        <w:spacing w:after="0"/>
        <w:jc w:val="center"/>
        <w:rPr>
          <w:rFonts w:cs="Times New Roman"/>
          <w:b/>
          <w:szCs w:val="24"/>
        </w:rPr>
      </w:pPr>
      <w:r w:rsidRPr="00AD0BB5">
        <w:rPr>
          <w:rFonts w:cs="Times New Roman"/>
          <w:b/>
          <w:szCs w:val="24"/>
        </w:rPr>
        <w:t>O UTVRĐENOM NACRTU PROMJENE USTAVA REPUBLIKE HRVATSKE</w:t>
      </w:r>
    </w:p>
    <w:p w:rsidR="00A22A25" w:rsidRPr="00AD0BB5" w:rsidRDefault="00A22A25" w:rsidP="00A22A25">
      <w:pPr>
        <w:autoSpaceDE w:val="0"/>
        <w:autoSpaceDN w:val="0"/>
        <w:adjustRightInd w:val="0"/>
        <w:spacing w:after="0"/>
        <w:jc w:val="center"/>
        <w:rPr>
          <w:rFonts w:cs="Times New Roman"/>
          <w:szCs w:val="24"/>
        </w:rPr>
      </w:pPr>
    </w:p>
    <w:p w:rsidR="00A22A25" w:rsidRPr="00AD0BB5" w:rsidRDefault="00A22A25" w:rsidP="00297038">
      <w:pPr>
        <w:pStyle w:val="ListParagraph"/>
        <w:numPr>
          <w:ilvl w:val="0"/>
          <w:numId w:val="6"/>
        </w:numPr>
        <w:autoSpaceDE w:val="0"/>
        <w:autoSpaceDN w:val="0"/>
        <w:adjustRightInd w:val="0"/>
        <w:spacing w:after="0"/>
        <w:rPr>
          <w:rFonts w:cs="Times New Roman"/>
          <w:szCs w:val="24"/>
        </w:rPr>
      </w:pPr>
      <w:r w:rsidRPr="00AD0BB5">
        <w:rPr>
          <w:rFonts w:cs="Times New Roman"/>
          <w:szCs w:val="24"/>
        </w:rPr>
        <w:t>Utvrđuje se Nacrt promjene Ustava Republike Hrvatske u tekstu kako ga je, sukladno Odluci o pristupanju promjeni Ustava Republike Hrvatske, podnio Odbor za Ustav, Poslovnik i politički sustav Hrvatskoga sabora.</w:t>
      </w:r>
    </w:p>
    <w:p w:rsidR="00297038" w:rsidRPr="00AD0BB5" w:rsidRDefault="00297038" w:rsidP="00297038">
      <w:pPr>
        <w:pStyle w:val="ListParagraph"/>
        <w:autoSpaceDE w:val="0"/>
        <w:autoSpaceDN w:val="0"/>
        <w:adjustRightInd w:val="0"/>
        <w:spacing w:after="0"/>
        <w:ind w:left="1080"/>
        <w:rPr>
          <w:rFonts w:cs="Times New Roman"/>
          <w:szCs w:val="24"/>
        </w:rPr>
      </w:pPr>
    </w:p>
    <w:p w:rsidR="00A22A25" w:rsidRPr="00AD0BB5" w:rsidRDefault="00A22A25" w:rsidP="00297038">
      <w:pPr>
        <w:pStyle w:val="ListParagraph"/>
        <w:numPr>
          <w:ilvl w:val="0"/>
          <w:numId w:val="6"/>
        </w:numPr>
        <w:autoSpaceDE w:val="0"/>
        <w:autoSpaceDN w:val="0"/>
        <w:adjustRightInd w:val="0"/>
        <w:spacing w:after="0"/>
        <w:rPr>
          <w:rFonts w:cs="Times New Roman"/>
          <w:szCs w:val="24"/>
        </w:rPr>
      </w:pPr>
      <w:r w:rsidRPr="00AD0BB5">
        <w:rPr>
          <w:rFonts w:cs="Times New Roman"/>
          <w:szCs w:val="24"/>
        </w:rPr>
        <w:t>Sukladno odredbi članka 60. stavka 1. podstavka 4. Poslovnika Hrvatskoga sabora, Odb</w:t>
      </w:r>
      <w:r w:rsidR="00297038" w:rsidRPr="00AD0BB5">
        <w:rPr>
          <w:rFonts w:cs="Times New Roman"/>
          <w:szCs w:val="24"/>
        </w:rPr>
        <w:t>or za Ustav, Poslovnik i politi</w:t>
      </w:r>
      <w:r w:rsidRPr="00AD0BB5">
        <w:rPr>
          <w:rFonts w:cs="Times New Roman"/>
          <w:szCs w:val="24"/>
        </w:rPr>
        <w:t>čki sustav će, na temelju i u okviru Nacrta promjene Ustava Republike Hrvatske te primjedbi i prijedloga iznesenih u raspravi, podnijeti Hrvatskom saboru Prijedlog promjene Ustava Republike Hrvatske.</w:t>
      </w:r>
    </w:p>
    <w:p w:rsidR="00297038" w:rsidRPr="00AD0BB5" w:rsidRDefault="00297038" w:rsidP="00270357">
      <w:pPr>
        <w:autoSpaceDE w:val="0"/>
        <w:autoSpaceDN w:val="0"/>
        <w:adjustRightInd w:val="0"/>
        <w:spacing w:after="0"/>
        <w:rPr>
          <w:rFonts w:cs="Times New Roman"/>
          <w:szCs w:val="24"/>
        </w:rPr>
      </w:pPr>
    </w:p>
    <w:p w:rsidR="00A22A25" w:rsidRPr="00AD0BB5" w:rsidRDefault="00A22A25" w:rsidP="00297038">
      <w:pPr>
        <w:pStyle w:val="ListParagraph"/>
        <w:numPr>
          <w:ilvl w:val="0"/>
          <w:numId w:val="6"/>
        </w:numPr>
        <w:autoSpaceDE w:val="0"/>
        <w:autoSpaceDN w:val="0"/>
        <w:adjustRightInd w:val="0"/>
        <w:spacing w:after="0"/>
        <w:rPr>
          <w:rFonts w:cs="Times New Roman"/>
          <w:szCs w:val="24"/>
        </w:rPr>
      </w:pPr>
      <w:r w:rsidRPr="00AD0BB5">
        <w:rPr>
          <w:rFonts w:cs="Times New Roman"/>
          <w:szCs w:val="24"/>
        </w:rPr>
        <w:t>Ova Odluka objavit će se u „Narodnim novinama".</w:t>
      </w:r>
    </w:p>
    <w:p w:rsidR="00A22A25" w:rsidRPr="00AD0BB5" w:rsidRDefault="00A22A25" w:rsidP="00297038">
      <w:pPr>
        <w:autoSpaceDE w:val="0"/>
        <w:autoSpaceDN w:val="0"/>
        <w:adjustRightInd w:val="0"/>
        <w:spacing w:after="0"/>
        <w:jc w:val="left"/>
        <w:rPr>
          <w:rFonts w:cs="Times New Roman"/>
          <w:szCs w:val="24"/>
        </w:rPr>
      </w:pPr>
    </w:p>
    <w:p w:rsidR="00A22A25" w:rsidRPr="00AD0BB5" w:rsidRDefault="00A22A25" w:rsidP="00297038">
      <w:pPr>
        <w:autoSpaceDE w:val="0"/>
        <w:autoSpaceDN w:val="0"/>
        <w:adjustRightInd w:val="0"/>
        <w:spacing w:after="0"/>
        <w:jc w:val="left"/>
        <w:rPr>
          <w:rFonts w:cs="Times New Roman"/>
          <w:szCs w:val="24"/>
        </w:rPr>
      </w:pPr>
    </w:p>
    <w:p w:rsidR="00A22A25" w:rsidRPr="00AD0BB5" w:rsidRDefault="00A22A25" w:rsidP="00A22A25">
      <w:pPr>
        <w:autoSpaceDE w:val="0"/>
        <w:autoSpaceDN w:val="0"/>
        <w:adjustRightInd w:val="0"/>
        <w:spacing w:after="0"/>
        <w:jc w:val="left"/>
        <w:rPr>
          <w:rFonts w:cs="Times New Roman"/>
          <w:szCs w:val="24"/>
        </w:rPr>
      </w:pPr>
      <w:r w:rsidRPr="00AD0BB5">
        <w:rPr>
          <w:rFonts w:cs="Times New Roman"/>
          <w:szCs w:val="24"/>
        </w:rPr>
        <w:t>Klasa:</w:t>
      </w:r>
    </w:p>
    <w:p w:rsidR="00A22A25" w:rsidRPr="00AD0BB5" w:rsidRDefault="00A22A25" w:rsidP="00A22A25">
      <w:pPr>
        <w:autoSpaceDE w:val="0"/>
        <w:autoSpaceDN w:val="0"/>
        <w:adjustRightInd w:val="0"/>
        <w:spacing w:after="0"/>
        <w:jc w:val="left"/>
        <w:rPr>
          <w:rFonts w:cs="Times New Roman"/>
          <w:szCs w:val="24"/>
        </w:rPr>
      </w:pPr>
      <w:r w:rsidRPr="00AD0BB5">
        <w:rPr>
          <w:rFonts w:cs="Times New Roman"/>
          <w:szCs w:val="24"/>
        </w:rPr>
        <w:t>Zagreb,</w:t>
      </w:r>
    </w:p>
    <w:p w:rsidR="00A22A25" w:rsidRPr="00AD0BB5" w:rsidRDefault="00A22A25" w:rsidP="00A22A25">
      <w:pPr>
        <w:autoSpaceDE w:val="0"/>
        <w:autoSpaceDN w:val="0"/>
        <w:adjustRightInd w:val="0"/>
        <w:spacing w:after="0"/>
        <w:jc w:val="left"/>
        <w:rPr>
          <w:rFonts w:cs="Times New Roman"/>
          <w:szCs w:val="24"/>
        </w:rPr>
      </w:pPr>
    </w:p>
    <w:p w:rsidR="00A22A25" w:rsidRPr="00AD0BB5" w:rsidRDefault="00A22A25" w:rsidP="00A22A25">
      <w:pPr>
        <w:autoSpaceDE w:val="0"/>
        <w:autoSpaceDN w:val="0"/>
        <w:adjustRightInd w:val="0"/>
        <w:spacing w:after="0"/>
        <w:jc w:val="left"/>
        <w:rPr>
          <w:rFonts w:cs="Times New Roman"/>
          <w:szCs w:val="24"/>
        </w:rPr>
      </w:pPr>
    </w:p>
    <w:p w:rsidR="00A22A25" w:rsidRPr="00AD0BB5" w:rsidRDefault="00A22A25" w:rsidP="00A22A25">
      <w:pPr>
        <w:autoSpaceDE w:val="0"/>
        <w:autoSpaceDN w:val="0"/>
        <w:adjustRightInd w:val="0"/>
        <w:spacing w:after="0"/>
        <w:jc w:val="left"/>
        <w:rPr>
          <w:rFonts w:cs="Times New Roman"/>
          <w:szCs w:val="24"/>
        </w:rPr>
      </w:pPr>
    </w:p>
    <w:p w:rsidR="009E2464" w:rsidRPr="00AD0BB5" w:rsidRDefault="00A22A25" w:rsidP="00A22A25">
      <w:pPr>
        <w:ind w:left="6096"/>
        <w:jc w:val="center"/>
        <w:rPr>
          <w:rFonts w:cs="Times New Roman"/>
          <w:szCs w:val="24"/>
        </w:rPr>
      </w:pPr>
      <w:r w:rsidRPr="00AD0BB5">
        <w:rPr>
          <w:rFonts w:cs="Times New Roman"/>
          <w:szCs w:val="24"/>
        </w:rPr>
        <w:t>HRVATSKI SABOR</w:t>
      </w:r>
    </w:p>
    <w:p w:rsidR="009E2464" w:rsidRPr="00AD0BB5" w:rsidRDefault="006B6245" w:rsidP="00CE6952">
      <w:pPr>
        <w:ind w:left="6096"/>
        <w:jc w:val="center"/>
        <w:rPr>
          <w:rFonts w:cs="Times New Roman"/>
          <w:szCs w:val="24"/>
        </w:rPr>
      </w:pPr>
      <w:r w:rsidRPr="00AD0BB5">
        <w:rPr>
          <w:rFonts w:cs="Times New Roman"/>
          <w:szCs w:val="24"/>
        </w:rPr>
        <w:t>Predsjednik Hrvatskog sabora</w:t>
      </w:r>
    </w:p>
    <w:p w:rsidR="009E2464" w:rsidRPr="00AD0BB5" w:rsidRDefault="006B6245" w:rsidP="00DC22A5">
      <w:pPr>
        <w:ind w:left="6096"/>
        <w:jc w:val="center"/>
        <w:rPr>
          <w:rFonts w:cs="Times New Roman"/>
          <w:szCs w:val="24"/>
        </w:rPr>
      </w:pPr>
      <w:r w:rsidRPr="00AD0BB5">
        <w:rPr>
          <w:rFonts w:cs="Times New Roman"/>
          <w:szCs w:val="24"/>
        </w:rPr>
        <w:t>Gordan Jandroković</w:t>
      </w:r>
    </w:p>
    <w:sectPr w:rsidR="009E2464" w:rsidRPr="00AD0BB5" w:rsidSect="009E246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F5A" w:rsidRDefault="00FE5F5A" w:rsidP="00222C95">
      <w:pPr>
        <w:spacing w:after="0"/>
      </w:pPr>
      <w:r>
        <w:separator/>
      </w:r>
    </w:p>
  </w:endnote>
  <w:endnote w:type="continuationSeparator" w:id="0">
    <w:p w:rsidR="00FE5F5A" w:rsidRDefault="00FE5F5A" w:rsidP="00222C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463868"/>
      <w:docPartObj>
        <w:docPartGallery w:val="Page Numbers (Bottom of Page)"/>
        <w:docPartUnique/>
      </w:docPartObj>
    </w:sdtPr>
    <w:sdtEndPr/>
    <w:sdtContent>
      <w:p w:rsidR="009E2464" w:rsidRDefault="009E2464">
        <w:pPr>
          <w:pStyle w:val="Footer"/>
          <w:jc w:val="right"/>
        </w:pPr>
        <w:r>
          <w:fldChar w:fldCharType="begin"/>
        </w:r>
        <w:r>
          <w:instrText>PAGE   \* MERGEFORMAT</w:instrText>
        </w:r>
        <w:r>
          <w:fldChar w:fldCharType="separate"/>
        </w:r>
        <w:r w:rsidR="00587D61">
          <w:rPr>
            <w:noProof/>
          </w:rPr>
          <w:t>2</w:t>
        </w:r>
        <w:r>
          <w:fldChar w:fldCharType="end"/>
        </w:r>
      </w:p>
    </w:sdtContent>
  </w:sdt>
  <w:p w:rsidR="009E2464" w:rsidRDefault="009E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F5A" w:rsidRDefault="00FE5F5A" w:rsidP="00222C95">
      <w:pPr>
        <w:spacing w:after="0"/>
      </w:pPr>
      <w:r>
        <w:separator/>
      </w:r>
    </w:p>
  </w:footnote>
  <w:footnote w:type="continuationSeparator" w:id="0">
    <w:p w:rsidR="00FE5F5A" w:rsidRDefault="00FE5F5A" w:rsidP="00222C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8B6"/>
    <w:multiLevelType w:val="hybridMultilevel"/>
    <w:tmpl w:val="D7F6A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FE2395"/>
    <w:multiLevelType w:val="hybridMultilevel"/>
    <w:tmpl w:val="8BFCCDC8"/>
    <w:lvl w:ilvl="0" w:tplc="6EB0E39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3564A7"/>
    <w:multiLevelType w:val="hybridMultilevel"/>
    <w:tmpl w:val="6C9631A8"/>
    <w:lvl w:ilvl="0" w:tplc="86F627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B7D04A9"/>
    <w:multiLevelType w:val="hybridMultilevel"/>
    <w:tmpl w:val="233E6170"/>
    <w:lvl w:ilvl="0" w:tplc="21BEE0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5EA7E77"/>
    <w:multiLevelType w:val="hybridMultilevel"/>
    <w:tmpl w:val="EC24C308"/>
    <w:lvl w:ilvl="0" w:tplc="6E763B8E">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6FFB405F"/>
    <w:multiLevelType w:val="hybridMultilevel"/>
    <w:tmpl w:val="9AA42D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MDQwtTQ0NDEyMTRV0lEKTi0uzszPAykwrAUAGMUALSwAAAA="/>
  </w:docVars>
  <w:rsids>
    <w:rsidRoot w:val="004F7141"/>
    <w:rsid w:val="0000000F"/>
    <w:rsid w:val="00007E0F"/>
    <w:rsid w:val="000111CC"/>
    <w:rsid w:val="00013168"/>
    <w:rsid w:val="000207E7"/>
    <w:rsid w:val="00027AFF"/>
    <w:rsid w:val="00050357"/>
    <w:rsid w:val="0005157A"/>
    <w:rsid w:val="0006501C"/>
    <w:rsid w:val="00080DCA"/>
    <w:rsid w:val="000811FB"/>
    <w:rsid w:val="0008333B"/>
    <w:rsid w:val="000937DC"/>
    <w:rsid w:val="00094327"/>
    <w:rsid w:val="00096606"/>
    <w:rsid w:val="00097B54"/>
    <w:rsid w:val="000B21A0"/>
    <w:rsid w:val="000B49D7"/>
    <w:rsid w:val="000B79A1"/>
    <w:rsid w:val="000C038B"/>
    <w:rsid w:val="000C42AB"/>
    <w:rsid w:val="000C715A"/>
    <w:rsid w:val="000F689C"/>
    <w:rsid w:val="000F68FE"/>
    <w:rsid w:val="00110530"/>
    <w:rsid w:val="001567E2"/>
    <w:rsid w:val="00190A4E"/>
    <w:rsid w:val="001963ED"/>
    <w:rsid w:val="001C0EAB"/>
    <w:rsid w:val="001D3A5D"/>
    <w:rsid w:val="001D76C1"/>
    <w:rsid w:val="001E0F95"/>
    <w:rsid w:val="001E20E5"/>
    <w:rsid w:val="00207A77"/>
    <w:rsid w:val="0021098A"/>
    <w:rsid w:val="00212C22"/>
    <w:rsid w:val="00222C95"/>
    <w:rsid w:val="002616AA"/>
    <w:rsid w:val="002623E7"/>
    <w:rsid w:val="002643E5"/>
    <w:rsid w:val="00270357"/>
    <w:rsid w:val="00297038"/>
    <w:rsid w:val="002A6155"/>
    <w:rsid w:val="002B0CC9"/>
    <w:rsid w:val="002B7426"/>
    <w:rsid w:val="002C056B"/>
    <w:rsid w:val="002F665F"/>
    <w:rsid w:val="00306D62"/>
    <w:rsid w:val="00312D49"/>
    <w:rsid w:val="00321AF2"/>
    <w:rsid w:val="00335A59"/>
    <w:rsid w:val="00370C23"/>
    <w:rsid w:val="00372F8D"/>
    <w:rsid w:val="00376698"/>
    <w:rsid w:val="0038528A"/>
    <w:rsid w:val="0039134B"/>
    <w:rsid w:val="0039372A"/>
    <w:rsid w:val="00393C4B"/>
    <w:rsid w:val="003C0587"/>
    <w:rsid w:val="003D5C85"/>
    <w:rsid w:val="003D5D78"/>
    <w:rsid w:val="003E4130"/>
    <w:rsid w:val="00407F50"/>
    <w:rsid w:val="00416667"/>
    <w:rsid w:val="00446046"/>
    <w:rsid w:val="004674CE"/>
    <w:rsid w:val="00471F96"/>
    <w:rsid w:val="00472793"/>
    <w:rsid w:val="004932B7"/>
    <w:rsid w:val="004A0C79"/>
    <w:rsid w:val="004B045D"/>
    <w:rsid w:val="004F7141"/>
    <w:rsid w:val="005129D3"/>
    <w:rsid w:val="00527BC2"/>
    <w:rsid w:val="005302F1"/>
    <w:rsid w:val="005404C1"/>
    <w:rsid w:val="00542E50"/>
    <w:rsid w:val="00556329"/>
    <w:rsid w:val="00567DAF"/>
    <w:rsid w:val="005721AC"/>
    <w:rsid w:val="00580AB1"/>
    <w:rsid w:val="00584B22"/>
    <w:rsid w:val="0058675E"/>
    <w:rsid w:val="00587D61"/>
    <w:rsid w:val="005A34F0"/>
    <w:rsid w:val="00606CF9"/>
    <w:rsid w:val="006132FE"/>
    <w:rsid w:val="00623633"/>
    <w:rsid w:val="006323AB"/>
    <w:rsid w:val="00635376"/>
    <w:rsid w:val="006404D0"/>
    <w:rsid w:val="0065137C"/>
    <w:rsid w:val="00661FD4"/>
    <w:rsid w:val="00673170"/>
    <w:rsid w:val="006B053C"/>
    <w:rsid w:val="006B5609"/>
    <w:rsid w:val="006B6245"/>
    <w:rsid w:val="006C7F1E"/>
    <w:rsid w:val="00703840"/>
    <w:rsid w:val="00703971"/>
    <w:rsid w:val="00706FDD"/>
    <w:rsid w:val="0074696B"/>
    <w:rsid w:val="0075790B"/>
    <w:rsid w:val="00763104"/>
    <w:rsid w:val="00766C96"/>
    <w:rsid w:val="00767DB3"/>
    <w:rsid w:val="00780CF2"/>
    <w:rsid w:val="00782DCE"/>
    <w:rsid w:val="007D0904"/>
    <w:rsid w:val="007E6E6F"/>
    <w:rsid w:val="007F2C48"/>
    <w:rsid w:val="00805C0B"/>
    <w:rsid w:val="00810769"/>
    <w:rsid w:val="00810FEC"/>
    <w:rsid w:val="0084222A"/>
    <w:rsid w:val="008448A1"/>
    <w:rsid w:val="00855AD0"/>
    <w:rsid w:val="00855B4D"/>
    <w:rsid w:val="00881B88"/>
    <w:rsid w:val="008C0601"/>
    <w:rsid w:val="008E790C"/>
    <w:rsid w:val="009020CE"/>
    <w:rsid w:val="00922C57"/>
    <w:rsid w:val="00925515"/>
    <w:rsid w:val="00930163"/>
    <w:rsid w:val="00933894"/>
    <w:rsid w:val="00936B7B"/>
    <w:rsid w:val="00940EE8"/>
    <w:rsid w:val="00946943"/>
    <w:rsid w:val="009667A4"/>
    <w:rsid w:val="0097597B"/>
    <w:rsid w:val="00977637"/>
    <w:rsid w:val="009A12EF"/>
    <w:rsid w:val="009A2544"/>
    <w:rsid w:val="009A5D76"/>
    <w:rsid w:val="009E2464"/>
    <w:rsid w:val="009F1FFE"/>
    <w:rsid w:val="00A00E5A"/>
    <w:rsid w:val="00A03263"/>
    <w:rsid w:val="00A06EF1"/>
    <w:rsid w:val="00A22A25"/>
    <w:rsid w:val="00A33F5A"/>
    <w:rsid w:val="00A369EA"/>
    <w:rsid w:val="00A56C71"/>
    <w:rsid w:val="00A5788B"/>
    <w:rsid w:val="00A63882"/>
    <w:rsid w:val="00A85DD0"/>
    <w:rsid w:val="00A95DF2"/>
    <w:rsid w:val="00AA5F3D"/>
    <w:rsid w:val="00AB2D43"/>
    <w:rsid w:val="00AD0BB5"/>
    <w:rsid w:val="00AD189A"/>
    <w:rsid w:val="00AE33D6"/>
    <w:rsid w:val="00B04B71"/>
    <w:rsid w:val="00B15F42"/>
    <w:rsid w:val="00B319BF"/>
    <w:rsid w:val="00B32662"/>
    <w:rsid w:val="00B46290"/>
    <w:rsid w:val="00B5042A"/>
    <w:rsid w:val="00B53589"/>
    <w:rsid w:val="00B608C0"/>
    <w:rsid w:val="00B63ACC"/>
    <w:rsid w:val="00B83325"/>
    <w:rsid w:val="00B97DEE"/>
    <w:rsid w:val="00BA12AF"/>
    <w:rsid w:val="00BB70F5"/>
    <w:rsid w:val="00BC4E6E"/>
    <w:rsid w:val="00BE0131"/>
    <w:rsid w:val="00C25155"/>
    <w:rsid w:val="00C4047C"/>
    <w:rsid w:val="00C45E32"/>
    <w:rsid w:val="00C649D5"/>
    <w:rsid w:val="00C7127E"/>
    <w:rsid w:val="00C775F0"/>
    <w:rsid w:val="00C86F83"/>
    <w:rsid w:val="00CC62EF"/>
    <w:rsid w:val="00CE0BA8"/>
    <w:rsid w:val="00CE378B"/>
    <w:rsid w:val="00CE6952"/>
    <w:rsid w:val="00D15399"/>
    <w:rsid w:val="00D24EED"/>
    <w:rsid w:val="00D3240D"/>
    <w:rsid w:val="00D5282A"/>
    <w:rsid w:val="00D54208"/>
    <w:rsid w:val="00D61C87"/>
    <w:rsid w:val="00D65BE0"/>
    <w:rsid w:val="00D8665F"/>
    <w:rsid w:val="00DC22A5"/>
    <w:rsid w:val="00DD1F3F"/>
    <w:rsid w:val="00DD7C16"/>
    <w:rsid w:val="00E1382F"/>
    <w:rsid w:val="00E27EEA"/>
    <w:rsid w:val="00E41289"/>
    <w:rsid w:val="00E4224E"/>
    <w:rsid w:val="00E7308E"/>
    <w:rsid w:val="00E74C9E"/>
    <w:rsid w:val="00E96D66"/>
    <w:rsid w:val="00EB5B26"/>
    <w:rsid w:val="00EC433B"/>
    <w:rsid w:val="00ED1186"/>
    <w:rsid w:val="00EE2EFD"/>
    <w:rsid w:val="00EE680D"/>
    <w:rsid w:val="00F0306A"/>
    <w:rsid w:val="00F12A43"/>
    <w:rsid w:val="00F35B0E"/>
    <w:rsid w:val="00F41E1B"/>
    <w:rsid w:val="00F62AC5"/>
    <w:rsid w:val="00F62D5E"/>
    <w:rsid w:val="00FA1DF2"/>
    <w:rsid w:val="00FA2BAE"/>
    <w:rsid w:val="00FA3E42"/>
    <w:rsid w:val="00FA69BA"/>
    <w:rsid w:val="00FA74AC"/>
    <w:rsid w:val="00FD6093"/>
    <w:rsid w:val="00FE5F5A"/>
    <w:rsid w:val="00FE60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15E92-9BB5-4B0D-8D53-65F8F765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B26"/>
    <w:pPr>
      <w:spacing w:line="240" w:lineRule="auto"/>
      <w:jc w:val="both"/>
    </w:pPr>
    <w:rPr>
      <w:rFonts w:ascii="Times New Roman" w:hAnsi="Times New Roman"/>
      <w:sz w:val="24"/>
    </w:rPr>
  </w:style>
  <w:style w:type="paragraph" w:styleId="Heading1">
    <w:name w:val="heading 1"/>
    <w:aliases w:val="DIJELOVI"/>
    <w:basedOn w:val="Normal"/>
    <w:next w:val="Normal"/>
    <w:link w:val="Heading1Char"/>
    <w:uiPriority w:val="9"/>
    <w:qFormat/>
    <w:rsid w:val="00D54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I. POGLAVLJA"/>
    <w:basedOn w:val="Normal"/>
    <w:next w:val="Normal"/>
    <w:link w:val="Heading2Char"/>
    <w:uiPriority w:val="9"/>
    <w:unhideWhenUsed/>
    <w:qFormat/>
    <w:rsid w:val="005A34F0"/>
    <w:pPr>
      <w:keepNext/>
      <w:keepLines/>
      <w:spacing w:before="360" w:after="120"/>
      <w:jc w:val="center"/>
      <w:outlineLvl w:val="1"/>
    </w:pPr>
    <w:rPr>
      <w:rFonts w:eastAsiaTheme="majorEastAsia" w:cs="Times New Roman"/>
      <w:b/>
      <w:bCs/>
      <w:szCs w:val="24"/>
    </w:rPr>
  </w:style>
  <w:style w:type="paragraph" w:styleId="Heading4">
    <w:name w:val="heading 4"/>
    <w:aliases w:val="Članci"/>
    <w:basedOn w:val="Normal"/>
    <w:next w:val="Normal"/>
    <w:link w:val="Heading4Char"/>
    <w:uiPriority w:val="9"/>
    <w:unhideWhenUsed/>
    <w:qFormat/>
    <w:rsid w:val="00805C0B"/>
    <w:pPr>
      <w:keepNext/>
      <w:keepLines/>
      <w:spacing w:before="280" w:after="120"/>
      <w:jc w:val="cente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20E5"/>
    <w:pPr>
      <w:spacing w:before="100" w:beforeAutospacing="1" w:after="100" w:afterAutospacing="1"/>
    </w:pPr>
    <w:rPr>
      <w:rFonts w:eastAsia="Times New Roman" w:cs="Times New Roman"/>
      <w:szCs w:val="24"/>
      <w:lang w:eastAsia="hr-HR"/>
    </w:rPr>
  </w:style>
  <w:style w:type="character" w:styleId="SubtleEmphasis">
    <w:name w:val="Subtle Emphasis"/>
    <w:basedOn w:val="DefaultParagraphFont"/>
    <w:uiPriority w:val="19"/>
    <w:qFormat/>
    <w:rsid w:val="00805C0B"/>
    <w:rPr>
      <w:i/>
      <w:iCs/>
      <w:color w:val="808080" w:themeColor="text1" w:themeTint="7F"/>
    </w:rPr>
  </w:style>
  <w:style w:type="character" w:styleId="Emphasis">
    <w:name w:val="Emphasis"/>
    <w:basedOn w:val="DefaultParagraphFont"/>
    <w:uiPriority w:val="20"/>
    <w:qFormat/>
    <w:rsid w:val="00805C0B"/>
    <w:rPr>
      <w:i/>
      <w:iCs/>
    </w:rPr>
  </w:style>
  <w:style w:type="character" w:customStyle="1" w:styleId="Heading4Char">
    <w:name w:val="Heading 4 Char"/>
    <w:aliases w:val="Članci Char"/>
    <w:basedOn w:val="DefaultParagraphFont"/>
    <w:link w:val="Heading4"/>
    <w:uiPriority w:val="9"/>
    <w:rsid w:val="00805C0B"/>
    <w:rPr>
      <w:rFonts w:ascii="Times New Roman" w:eastAsiaTheme="majorEastAsia" w:hAnsi="Times New Roman" w:cstheme="majorBidi"/>
      <w:b/>
      <w:bCs/>
      <w:iCs/>
      <w:sz w:val="24"/>
    </w:rPr>
  </w:style>
  <w:style w:type="paragraph" w:styleId="FootnoteText">
    <w:name w:val="footnote text"/>
    <w:basedOn w:val="Normal"/>
    <w:link w:val="FootnoteTextChar"/>
    <w:uiPriority w:val="99"/>
    <w:semiHidden/>
    <w:unhideWhenUsed/>
    <w:rsid w:val="00222C95"/>
    <w:pPr>
      <w:spacing w:after="0"/>
    </w:pPr>
    <w:rPr>
      <w:sz w:val="20"/>
      <w:szCs w:val="20"/>
    </w:rPr>
  </w:style>
  <w:style w:type="character" w:customStyle="1" w:styleId="FootnoteTextChar">
    <w:name w:val="Footnote Text Char"/>
    <w:basedOn w:val="DefaultParagraphFont"/>
    <w:link w:val="FootnoteText"/>
    <w:uiPriority w:val="99"/>
    <w:semiHidden/>
    <w:rsid w:val="00222C95"/>
    <w:rPr>
      <w:sz w:val="20"/>
      <w:szCs w:val="20"/>
    </w:rPr>
  </w:style>
  <w:style w:type="character" w:styleId="FootnoteReference">
    <w:name w:val="footnote reference"/>
    <w:basedOn w:val="DefaultParagraphFont"/>
    <w:uiPriority w:val="99"/>
    <w:semiHidden/>
    <w:unhideWhenUsed/>
    <w:rsid w:val="00222C95"/>
    <w:rPr>
      <w:vertAlign w:val="superscript"/>
    </w:rPr>
  </w:style>
  <w:style w:type="paragraph" w:styleId="ListParagraph">
    <w:name w:val="List Paragraph"/>
    <w:basedOn w:val="Normal"/>
    <w:uiPriority w:val="34"/>
    <w:qFormat/>
    <w:rsid w:val="001E0F95"/>
    <w:pPr>
      <w:ind w:left="720"/>
      <w:contextualSpacing/>
    </w:pPr>
  </w:style>
  <w:style w:type="character" w:customStyle="1" w:styleId="Heading1Char">
    <w:name w:val="Heading 1 Char"/>
    <w:aliases w:val="DIJELOVI Char"/>
    <w:basedOn w:val="DefaultParagraphFont"/>
    <w:link w:val="Heading1"/>
    <w:uiPriority w:val="9"/>
    <w:rsid w:val="00D542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I. POGLAVLJA Char"/>
    <w:basedOn w:val="DefaultParagraphFont"/>
    <w:link w:val="Heading2"/>
    <w:uiPriority w:val="9"/>
    <w:rsid w:val="005A34F0"/>
    <w:rPr>
      <w:rFonts w:ascii="Times New Roman" w:eastAsiaTheme="majorEastAsia" w:hAnsi="Times New Roman" w:cs="Times New Roman"/>
      <w:b/>
      <w:bCs/>
      <w:sz w:val="24"/>
      <w:szCs w:val="24"/>
    </w:rPr>
  </w:style>
  <w:style w:type="paragraph" w:styleId="BalloonText">
    <w:name w:val="Balloon Text"/>
    <w:basedOn w:val="Normal"/>
    <w:link w:val="BalloonTextChar"/>
    <w:uiPriority w:val="99"/>
    <w:semiHidden/>
    <w:unhideWhenUsed/>
    <w:rsid w:val="005563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29"/>
    <w:rPr>
      <w:rFonts w:ascii="Tahoma" w:hAnsi="Tahoma" w:cs="Tahoma"/>
      <w:sz w:val="16"/>
      <w:szCs w:val="16"/>
    </w:rPr>
  </w:style>
  <w:style w:type="table" w:styleId="TableGrid">
    <w:name w:val="Table Grid"/>
    <w:basedOn w:val="TableNormal"/>
    <w:uiPriority w:val="59"/>
    <w:rsid w:val="009E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464"/>
    <w:pPr>
      <w:tabs>
        <w:tab w:val="center" w:pos="4536"/>
        <w:tab w:val="right" w:pos="9072"/>
      </w:tabs>
      <w:spacing w:after="0"/>
    </w:pPr>
  </w:style>
  <w:style w:type="character" w:customStyle="1" w:styleId="HeaderChar">
    <w:name w:val="Header Char"/>
    <w:basedOn w:val="DefaultParagraphFont"/>
    <w:link w:val="Header"/>
    <w:uiPriority w:val="99"/>
    <w:rsid w:val="009E2464"/>
    <w:rPr>
      <w:rFonts w:ascii="Times New Roman" w:hAnsi="Times New Roman"/>
      <w:sz w:val="24"/>
    </w:rPr>
  </w:style>
  <w:style w:type="paragraph" w:styleId="Footer">
    <w:name w:val="footer"/>
    <w:basedOn w:val="Normal"/>
    <w:link w:val="FooterChar"/>
    <w:uiPriority w:val="99"/>
    <w:unhideWhenUsed/>
    <w:rsid w:val="009E2464"/>
    <w:pPr>
      <w:tabs>
        <w:tab w:val="center" w:pos="4536"/>
        <w:tab w:val="right" w:pos="9072"/>
      </w:tabs>
      <w:spacing w:after="0"/>
    </w:pPr>
  </w:style>
  <w:style w:type="character" w:customStyle="1" w:styleId="FooterChar">
    <w:name w:val="Footer Char"/>
    <w:basedOn w:val="DefaultParagraphFont"/>
    <w:link w:val="Footer"/>
    <w:uiPriority w:val="99"/>
    <w:rsid w:val="009E2464"/>
    <w:rPr>
      <w:rFonts w:ascii="Times New Roman" w:hAnsi="Times New Roman"/>
      <w:sz w:val="24"/>
    </w:rPr>
  </w:style>
  <w:style w:type="paragraph" w:customStyle="1" w:styleId="clanak">
    <w:name w:val="clanak"/>
    <w:basedOn w:val="Normal"/>
    <w:rsid w:val="00A56C71"/>
    <w:pPr>
      <w:spacing w:before="100" w:beforeAutospacing="1" w:after="100" w:afterAutospacing="1"/>
      <w:jc w:val="left"/>
    </w:pPr>
    <w:rPr>
      <w:rFonts w:eastAsia="Times New Roman" w:cs="Times New Roman"/>
      <w:szCs w:val="24"/>
      <w:lang w:eastAsia="hr-HR"/>
    </w:rPr>
  </w:style>
  <w:style w:type="paragraph" w:customStyle="1" w:styleId="t-9-8">
    <w:name w:val="t-9-8"/>
    <w:basedOn w:val="Normal"/>
    <w:rsid w:val="00A56C71"/>
    <w:pPr>
      <w:spacing w:before="100" w:beforeAutospacing="1" w:after="100" w:afterAutospacing="1"/>
      <w:jc w:val="left"/>
    </w:pPr>
    <w:rPr>
      <w:rFonts w:eastAsia="Times New Roman" w:cs="Times New Roman"/>
      <w:szCs w:val="24"/>
      <w:lang w:eastAsia="hr-HR"/>
    </w:rPr>
  </w:style>
  <w:style w:type="paragraph" w:customStyle="1" w:styleId="t-10-9-sred">
    <w:name w:val="t-10-9-sred"/>
    <w:basedOn w:val="Normal"/>
    <w:rsid w:val="00A56C71"/>
    <w:pPr>
      <w:spacing w:before="100" w:beforeAutospacing="1" w:after="100" w:afterAutospacing="1"/>
      <w:jc w:val="left"/>
    </w:pPr>
    <w:rPr>
      <w:rFonts w:eastAsia="Times New Roman" w:cs="Times New Roman"/>
      <w:szCs w:val="24"/>
      <w:lang w:eastAsia="hr-HR"/>
    </w:rPr>
  </w:style>
  <w:style w:type="paragraph" w:customStyle="1" w:styleId="clanak-">
    <w:name w:val="clanak-"/>
    <w:basedOn w:val="Normal"/>
    <w:rsid w:val="00A56C71"/>
    <w:pPr>
      <w:spacing w:before="100" w:beforeAutospacing="1" w:after="100" w:afterAutospacing="1"/>
      <w:jc w:val="left"/>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312">
      <w:bodyDiv w:val="1"/>
      <w:marLeft w:val="0"/>
      <w:marRight w:val="0"/>
      <w:marTop w:val="0"/>
      <w:marBottom w:val="0"/>
      <w:divBdr>
        <w:top w:val="none" w:sz="0" w:space="0" w:color="auto"/>
        <w:left w:val="none" w:sz="0" w:space="0" w:color="auto"/>
        <w:bottom w:val="none" w:sz="0" w:space="0" w:color="auto"/>
        <w:right w:val="none" w:sz="0" w:space="0" w:color="auto"/>
      </w:divBdr>
    </w:div>
    <w:div w:id="500658600">
      <w:bodyDiv w:val="1"/>
      <w:marLeft w:val="0"/>
      <w:marRight w:val="0"/>
      <w:marTop w:val="0"/>
      <w:marBottom w:val="0"/>
      <w:divBdr>
        <w:top w:val="none" w:sz="0" w:space="0" w:color="auto"/>
        <w:left w:val="none" w:sz="0" w:space="0" w:color="auto"/>
        <w:bottom w:val="none" w:sz="0" w:space="0" w:color="auto"/>
        <w:right w:val="none" w:sz="0" w:space="0" w:color="auto"/>
      </w:divBdr>
    </w:div>
    <w:div w:id="724451426">
      <w:bodyDiv w:val="1"/>
      <w:marLeft w:val="0"/>
      <w:marRight w:val="0"/>
      <w:marTop w:val="0"/>
      <w:marBottom w:val="0"/>
      <w:divBdr>
        <w:top w:val="none" w:sz="0" w:space="0" w:color="auto"/>
        <w:left w:val="none" w:sz="0" w:space="0" w:color="auto"/>
        <w:bottom w:val="none" w:sz="0" w:space="0" w:color="auto"/>
        <w:right w:val="none" w:sz="0" w:space="0" w:color="auto"/>
      </w:divBdr>
    </w:div>
    <w:div w:id="891236764">
      <w:bodyDiv w:val="1"/>
      <w:marLeft w:val="0"/>
      <w:marRight w:val="0"/>
      <w:marTop w:val="0"/>
      <w:marBottom w:val="0"/>
      <w:divBdr>
        <w:top w:val="none" w:sz="0" w:space="0" w:color="auto"/>
        <w:left w:val="none" w:sz="0" w:space="0" w:color="auto"/>
        <w:bottom w:val="none" w:sz="0" w:space="0" w:color="auto"/>
        <w:right w:val="none" w:sz="0" w:space="0" w:color="auto"/>
      </w:divBdr>
    </w:div>
    <w:div w:id="1964461570">
      <w:bodyDiv w:val="1"/>
      <w:marLeft w:val="0"/>
      <w:marRight w:val="0"/>
      <w:marTop w:val="0"/>
      <w:marBottom w:val="0"/>
      <w:divBdr>
        <w:top w:val="none" w:sz="0" w:space="0" w:color="auto"/>
        <w:left w:val="none" w:sz="0" w:space="0" w:color="auto"/>
        <w:bottom w:val="none" w:sz="0" w:space="0" w:color="auto"/>
        <w:right w:val="none" w:sz="0" w:space="0" w:color="auto"/>
      </w:divBdr>
    </w:div>
    <w:div w:id="20033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AE5F-C9A9-413F-9E06-7DE6EF16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2826</Words>
  <Characters>16109</Characters>
  <Application>Microsoft Office Word</Application>
  <DocSecurity>0</DocSecurity>
  <Lines>134</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Bulat</dc:creator>
  <cp:lastModifiedBy>Vesna Stanković-Benak</cp:lastModifiedBy>
  <cp:revision>2</cp:revision>
  <cp:lastPrinted>2022-07-01T12:55:00Z</cp:lastPrinted>
  <dcterms:created xsi:type="dcterms:W3CDTF">2022-09-20T12:50:00Z</dcterms:created>
  <dcterms:modified xsi:type="dcterms:W3CDTF">2022-09-20T12:50:00Z</dcterms:modified>
</cp:coreProperties>
</file>